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B0A8" w14:textId="3D160677" w:rsidR="00734206" w:rsidRDefault="00734206" w:rsidP="00734206">
      <w:pPr>
        <w:rPr>
          <w:b/>
          <w:sz w:val="32"/>
          <w:szCs w:val="32"/>
        </w:rPr>
      </w:pPr>
    </w:p>
    <w:p w14:paraId="1102E4B7" w14:textId="462F91A2" w:rsidR="00734206" w:rsidRDefault="00734206" w:rsidP="00734206">
      <w:pPr>
        <w:rPr>
          <w:b/>
          <w:sz w:val="32"/>
          <w:szCs w:val="32"/>
        </w:rPr>
      </w:pPr>
    </w:p>
    <w:p w14:paraId="29F2D808" w14:textId="64567F20" w:rsidR="00734206" w:rsidRDefault="00734206" w:rsidP="00734206">
      <w:pPr>
        <w:rPr>
          <w:b/>
          <w:sz w:val="32"/>
          <w:szCs w:val="32"/>
        </w:rPr>
      </w:pPr>
    </w:p>
    <w:p w14:paraId="49A48C1F" w14:textId="014B43F5" w:rsidR="00734206" w:rsidRDefault="00734206" w:rsidP="00734206">
      <w:pPr>
        <w:tabs>
          <w:tab w:val="left" w:pos="3480"/>
        </w:tabs>
        <w:rPr>
          <w:b/>
          <w:sz w:val="32"/>
          <w:szCs w:val="32"/>
        </w:rPr>
      </w:pPr>
      <w:r>
        <w:rPr>
          <w:b/>
          <w:sz w:val="32"/>
          <w:szCs w:val="32"/>
        </w:rPr>
        <w:tab/>
        <w:t>Avropsvägledning</w:t>
      </w:r>
    </w:p>
    <w:p w14:paraId="3F7AB9B0" w14:textId="677A6AD0" w:rsidR="00734206" w:rsidRDefault="00734206" w:rsidP="00734206">
      <w:pPr>
        <w:tabs>
          <w:tab w:val="left" w:pos="3480"/>
        </w:tabs>
        <w:jc w:val="center"/>
        <w:rPr>
          <w:b/>
          <w:sz w:val="32"/>
          <w:szCs w:val="32"/>
        </w:rPr>
      </w:pPr>
      <w:r>
        <w:rPr>
          <w:b/>
          <w:sz w:val="32"/>
          <w:szCs w:val="32"/>
        </w:rPr>
        <w:t>Bokning- och bidragslösning</w:t>
      </w:r>
      <w:r w:rsidR="00E35671">
        <w:rPr>
          <w:b/>
          <w:sz w:val="32"/>
          <w:szCs w:val="32"/>
        </w:rPr>
        <w:t xml:space="preserve"> 2022</w:t>
      </w:r>
    </w:p>
    <w:p w14:paraId="4DD063B7" w14:textId="4E8E4D34" w:rsidR="00734206" w:rsidRDefault="00734206" w:rsidP="00734206">
      <w:pPr>
        <w:rPr>
          <w:b/>
          <w:sz w:val="32"/>
          <w:szCs w:val="32"/>
        </w:rPr>
      </w:pPr>
    </w:p>
    <w:p w14:paraId="4434A90B" w14:textId="3345ED14" w:rsidR="00734206" w:rsidRDefault="00734206" w:rsidP="00734206">
      <w:pPr>
        <w:rPr>
          <w:b/>
          <w:sz w:val="32"/>
          <w:szCs w:val="32"/>
        </w:rPr>
      </w:pPr>
    </w:p>
    <w:p w14:paraId="1CA4E931" w14:textId="7D92B6DE" w:rsidR="00734206" w:rsidRDefault="00734206" w:rsidP="00734206">
      <w:pPr>
        <w:rPr>
          <w:b/>
          <w:sz w:val="32"/>
          <w:szCs w:val="32"/>
        </w:rPr>
      </w:pPr>
    </w:p>
    <w:p w14:paraId="007E5A17" w14:textId="0A52C627" w:rsidR="00734206" w:rsidRDefault="00734206" w:rsidP="00734206">
      <w:pPr>
        <w:rPr>
          <w:b/>
          <w:sz w:val="32"/>
          <w:szCs w:val="32"/>
        </w:rPr>
      </w:pPr>
    </w:p>
    <w:p w14:paraId="24887693" w14:textId="2239B16B" w:rsidR="00734206" w:rsidRDefault="00734206" w:rsidP="00734206">
      <w:pPr>
        <w:rPr>
          <w:b/>
          <w:sz w:val="32"/>
          <w:szCs w:val="32"/>
        </w:rPr>
      </w:pPr>
    </w:p>
    <w:p w14:paraId="1A58270F" w14:textId="42DF29BA" w:rsidR="00734206" w:rsidRDefault="00734206" w:rsidP="00734206">
      <w:pPr>
        <w:rPr>
          <w:b/>
          <w:sz w:val="32"/>
          <w:szCs w:val="32"/>
        </w:rPr>
      </w:pPr>
    </w:p>
    <w:p w14:paraId="06509A68" w14:textId="5D402AB2" w:rsidR="00734206" w:rsidRDefault="00734206" w:rsidP="00734206">
      <w:pPr>
        <w:rPr>
          <w:b/>
          <w:sz w:val="32"/>
          <w:szCs w:val="32"/>
        </w:rPr>
      </w:pPr>
    </w:p>
    <w:p w14:paraId="01B2E13C" w14:textId="467763DC" w:rsidR="00734206" w:rsidRDefault="00734206" w:rsidP="00734206">
      <w:pPr>
        <w:rPr>
          <w:b/>
          <w:sz w:val="32"/>
          <w:szCs w:val="32"/>
        </w:rPr>
      </w:pPr>
    </w:p>
    <w:p w14:paraId="6D3EB714" w14:textId="1A02680A" w:rsidR="00734206" w:rsidRDefault="00734206" w:rsidP="00734206">
      <w:pPr>
        <w:rPr>
          <w:b/>
          <w:sz w:val="32"/>
          <w:szCs w:val="32"/>
        </w:rPr>
      </w:pPr>
    </w:p>
    <w:p w14:paraId="695DFF27" w14:textId="56126BDC" w:rsidR="00734206" w:rsidRDefault="00734206" w:rsidP="00734206">
      <w:pPr>
        <w:rPr>
          <w:b/>
          <w:sz w:val="32"/>
          <w:szCs w:val="32"/>
        </w:rPr>
      </w:pPr>
    </w:p>
    <w:p w14:paraId="1BC0B7F5" w14:textId="4B5DEE19" w:rsidR="00734206" w:rsidRDefault="00734206" w:rsidP="00734206">
      <w:pPr>
        <w:rPr>
          <w:b/>
          <w:sz w:val="32"/>
          <w:szCs w:val="32"/>
        </w:rPr>
      </w:pPr>
    </w:p>
    <w:p w14:paraId="6D84027B" w14:textId="7C601ADF" w:rsidR="00734206" w:rsidRDefault="00734206" w:rsidP="00734206">
      <w:pPr>
        <w:rPr>
          <w:b/>
          <w:sz w:val="32"/>
          <w:szCs w:val="32"/>
        </w:rPr>
      </w:pPr>
    </w:p>
    <w:p w14:paraId="0DF3D653" w14:textId="32981889" w:rsidR="00734206" w:rsidRDefault="00734206" w:rsidP="00734206">
      <w:pPr>
        <w:rPr>
          <w:b/>
          <w:bCs/>
        </w:rPr>
      </w:pPr>
    </w:p>
    <w:p w14:paraId="0FF2103F" w14:textId="5465F782" w:rsidR="00734206" w:rsidRDefault="00734206" w:rsidP="00734206">
      <w:pPr>
        <w:rPr>
          <w:b/>
          <w:bCs/>
        </w:rPr>
      </w:pPr>
    </w:p>
    <w:p w14:paraId="207BCC2E" w14:textId="77777777" w:rsidR="00264B14" w:rsidRDefault="00264B14" w:rsidP="00734206">
      <w:pPr>
        <w:rPr>
          <w:b/>
          <w:bCs/>
        </w:rPr>
      </w:pPr>
    </w:p>
    <w:p w14:paraId="66D52006" w14:textId="77777777" w:rsidR="00734206" w:rsidRDefault="00734206" w:rsidP="00734206">
      <w:pPr>
        <w:rPr>
          <w:b/>
          <w:bCs/>
        </w:rPr>
      </w:pPr>
    </w:p>
    <w:p w14:paraId="18B7D96D" w14:textId="77777777" w:rsidR="00734206" w:rsidRDefault="00734206" w:rsidP="00734206">
      <w:pPr>
        <w:pStyle w:val="Innehllsfrteckningsrubrik"/>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141618947"/>
        <w:docPartObj>
          <w:docPartGallery w:val="Table of Contents"/>
          <w:docPartUnique/>
        </w:docPartObj>
      </w:sdtPr>
      <w:sdtEndPr>
        <w:rPr>
          <w:b/>
          <w:bCs/>
        </w:rPr>
      </w:sdtEndPr>
      <w:sdtContent>
        <w:p w14:paraId="601CED82" w14:textId="77777777" w:rsidR="00734206" w:rsidRDefault="00734206" w:rsidP="00734206">
          <w:pPr>
            <w:pStyle w:val="Innehllsfrteckningsrubrik"/>
          </w:pPr>
          <w:r>
            <w:t>Innehåll</w:t>
          </w:r>
        </w:p>
        <w:p w14:paraId="0B0521C6" w14:textId="01B42C77" w:rsidR="00393689" w:rsidRDefault="00734206">
          <w:pPr>
            <w:pStyle w:val="Innehll1"/>
            <w:rPr>
              <w:rFonts w:eastAsiaTheme="minorEastAsia"/>
              <w:noProof/>
              <w:kern w:val="2"/>
              <w:lang w:eastAsia="sv-SE"/>
              <w14:ligatures w14:val="standardContextual"/>
            </w:rPr>
          </w:pPr>
          <w:r>
            <w:fldChar w:fldCharType="begin"/>
          </w:r>
          <w:r>
            <w:instrText xml:space="preserve"> TOC \o "1-3" \h \z \u </w:instrText>
          </w:r>
          <w:r>
            <w:fldChar w:fldCharType="separate"/>
          </w:r>
          <w:hyperlink w:anchor="_Toc143765925" w:history="1">
            <w:r w:rsidR="00393689" w:rsidRPr="00CE4B02">
              <w:rPr>
                <w:rStyle w:val="Hyperlnk"/>
                <w:noProof/>
              </w:rPr>
              <w:t>Kort fakta om ramavtalet</w:t>
            </w:r>
            <w:r w:rsidR="00393689">
              <w:rPr>
                <w:noProof/>
                <w:webHidden/>
              </w:rPr>
              <w:tab/>
            </w:r>
            <w:r w:rsidR="00393689">
              <w:rPr>
                <w:noProof/>
                <w:webHidden/>
              </w:rPr>
              <w:fldChar w:fldCharType="begin"/>
            </w:r>
            <w:r w:rsidR="00393689">
              <w:rPr>
                <w:noProof/>
                <w:webHidden/>
              </w:rPr>
              <w:instrText xml:space="preserve"> PAGEREF _Toc143765925 \h </w:instrText>
            </w:r>
            <w:r w:rsidR="00393689">
              <w:rPr>
                <w:noProof/>
                <w:webHidden/>
              </w:rPr>
            </w:r>
            <w:r w:rsidR="00393689">
              <w:rPr>
                <w:noProof/>
                <w:webHidden/>
              </w:rPr>
              <w:fldChar w:fldCharType="separate"/>
            </w:r>
            <w:r w:rsidR="00393689">
              <w:rPr>
                <w:noProof/>
                <w:webHidden/>
              </w:rPr>
              <w:t>3</w:t>
            </w:r>
            <w:r w:rsidR="00393689">
              <w:rPr>
                <w:noProof/>
                <w:webHidden/>
              </w:rPr>
              <w:fldChar w:fldCharType="end"/>
            </w:r>
          </w:hyperlink>
        </w:p>
        <w:p w14:paraId="5EED5EF4" w14:textId="72238D20" w:rsidR="00393689" w:rsidRDefault="00393689">
          <w:pPr>
            <w:pStyle w:val="Innehll1"/>
            <w:rPr>
              <w:rFonts w:eastAsiaTheme="minorEastAsia"/>
              <w:noProof/>
              <w:kern w:val="2"/>
              <w:lang w:eastAsia="sv-SE"/>
              <w14:ligatures w14:val="standardContextual"/>
            </w:rPr>
          </w:pPr>
          <w:hyperlink w:anchor="_Toc143765926" w:history="1">
            <w:r w:rsidRPr="00CE4B02">
              <w:rPr>
                <w:rStyle w:val="Hyperlnk"/>
                <w:noProof/>
              </w:rPr>
              <w:t>1.</w:t>
            </w:r>
            <w:r>
              <w:rPr>
                <w:rFonts w:eastAsiaTheme="minorEastAsia"/>
                <w:noProof/>
                <w:kern w:val="2"/>
                <w:lang w:eastAsia="sv-SE"/>
                <w14:ligatures w14:val="standardContextual"/>
              </w:rPr>
              <w:tab/>
            </w:r>
            <w:r w:rsidRPr="00CE4B02">
              <w:rPr>
                <w:rStyle w:val="Hyperlnk"/>
                <w:noProof/>
              </w:rPr>
              <w:t>Inledning</w:t>
            </w:r>
            <w:r>
              <w:rPr>
                <w:noProof/>
                <w:webHidden/>
              </w:rPr>
              <w:tab/>
            </w:r>
            <w:r>
              <w:rPr>
                <w:noProof/>
                <w:webHidden/>
              </w:rPr>
              <w:fldChar w:fldCharType="begin"/>
            </w:r>
            <w:r>
              <w:rPr>
                <w:noProof/>
                <w:webHidden/>
              </w:rPr>
              <w:instrText xml:space="preserve"> PAGEREF _Toc143765926 \h </w:instrText>
            </w:r>
            <w:r>
              <w:rPr>
                <w:noProof/>
                <w:webHidden/>
              </w:rPr>
            </w:r>
            <w:r>
              <w:rPr>
                <w:noProof/>
                <w:webHidden/>
              </w:rPr>
              <w:fldChar w:fldCharType="separate"/>
            </w:r>
            <w:r>
              <w:rPr>
                <w:noProof/>
                <w:webHidden/>
              </w:rPr>
              <w:t>4</w:t>
            </w:r>
            <w:r>
              <w:rPr>
                <w:noProof/>
                <w:webHidden/>
              </w:rPr>
              <w:fldChar w:fldCharType="end"/>
            </w:r>
          </w:hyperlink>
        </w:p>
        <w:p w14:paraId="53608F0E" w14:textId="3F90E835" w:rsidR="00393689" w:rsidRDefault="00393689">
          <w:pPr>
            <w:pStyle w:val="Innehll1"/>
            <w:rPr>
              <w:rFonts w:eastAsiaTheme="minorEastAsia"/>
              <w:noProof/>
              <w:kern w:val="2"/>
              <w:lang w:eastAsia="sv-SE"/>
              <w14:ligatures w14:val="standardContextual"/>
            </w:rPr>
          </w:pPr>
          <w:hyperlink w:anchor="_Toc143765927" w:history="1">
            <w:r w:rsidRPr="00CE4B02">
              <w:rPr>
                <w:rStyle w:val="Hyperlnk"/>
                <w:noProof/>
              </w:rPr>
              <w:t>2.</w:t>
            </w:r>
            <w:r>
              <w:rPr>
                <w:rFonts w:eastAsiaTheme="minorEastAsia"/>
                <w:noProof/>
                <w:kern w:val="2"/>
                <w:lang w:eastAsia="sv-SE"/>
                <w14:ligatures w14:val="standardContextual"/>
              </w:rPr>
              <w:tab/>
            </w:r>
            <w:r w:rsidRPr="00CE4B02">
              <w:rPr>
                <w:rStyle w:val="Hyperlnk"/>
                <w:noProof/>
              </w:rPr>
              <w:t>Allmänt om ramavtalet</w:t>
            </w:r>
            <w:r>
              <w:rPr>
                <w:noProof/>
                <w:webHidden/>
              </w:rPr>
              <w:tab/>
            </w:r>
            <w:r>
              <w:rPr>
                <w:noProof/>
                <w:webHidden/>
              </w:rPr>
              <w:fldChar w:fldCharType="begin"/>
            </w:r>
            <w:r>
              <w:rPr>
                <w:noProof/>
                <w:webHidden/>
              </w:rPr>
              <w:instrText xml:space="preserve"> PAGEREF _Toc143765927 \h </w:instrText>
            </w:r>
            <w:r>
              <w:rPr>
                <w:noProof/>
                <w:webHidden/>
              </w:rPr>
            </w:r>
            <w:r>
              <w:rPr>
                <w:noProof/>
                <w:webHidden/>
              </w:rPr>
              <w:fldChar w:fldCharType="separate"/>
            </w:r>
            <w:r>
              <w:rPr>
                <w:noProof/>
                <w:webHidden/>
              </w:rPr>
              <w:t>4</w:t>
            </w:r>
            <w:r>
              <w:rPr>
                <w:noProof/>
                <w:webHidden/>
              </w:rPr>
              <w:fldChar w:fldCharType="end"/>
            </w:r>
          </w:hyperlink>
        </w:p>
        <w:p w14:paraId="3A5CF2D0" w14:textId="6E38BE1D" w:rsidR="00393689" w:rsidRDefault="00393689">
          <w:pPr>
            <w:pStyle w:val="Innehll1"/>
            <w:rPr>
              <w:rFonts w:eastAsiaTheme="minorEastAsia"/>
              <w:noProof/>
              <w:kern w:val="2"/>
              <w:lang w:eastAsia="sv-SE"/>
              <w14:ligatures w14:val="standardContextual"/>
            </w:rPr>
          </w:pPr>
          <w:hyperlink w:anchor="_Toc143765928" w:history="1">
            <w:r w:rsidRPr="00CE4B02">
              <w:rPr>
                <w:rStyle w:val="Hyperlnk"/>
                <w:noProof/>
              </w:rPr>
              <w:t>2.1</w:t>
            </w:r>
            <w:r>
              <w:rPr>
                <w:rFonts w:eastAsiaTheme="minorEastAsia"/>
                <w:noProof/>
                <w:kern w:val="2"/>
                <w:lang w:eastAsia="sv-SE"/>
                <w14:ligatures w14:val="standardContextual"/>
              </w:rPr>
              <w:tab/>
            </w:r>
            <w:r w:rsidRPr="00CE4B02">
              <w:rPr>
                <w:rStyle w:val="Hyperlnk"/>
                <w:noProof/>
              </w:rPr>
              <w:t>De som kan använda ramavtalet</w:t>
            </w:r>
            <w:r>
              <w:rPr>
                <w:noProof/>
                <w:webHidden/>
              </w:rPr>
              <w:tab/>
            </w:r>
            <w:r>
              <w:rPr>
                <w:noProof/>
                <w:webHidden/>
              </w:rPr>
              <w:fldChar w:fldCharType="begin"/>
            </w:r>
            <w:r>
              <w:rPr>
                <w:noProof/>
                <w:webHidden/>
              </w:rPr>
              <w:instrText xml:space="preserve"> PAGEREF _Toc143765928 \h </w:instrText>
            </w:r>
            <w:r>
              <w:rPr>
                <w:noProof/>
                <w:webHidden/>
              </w:rPr>
            </w:r>
            <w:r>
              <w:rPr>
                <w:noProof/>
                <w:webHidden/>
              </w:rPr>
              <w:fldChar w:fldCharType="separate"/>
            </w:r>
            <w:r>
              <w:rPr>
                <w:noProof/>
                <w:webHidden/>
              </w:rPr>
              <w:t>4</w:t>
            </w:r>
            <w:r>
              <w:rPr>
                <w:noProof/>
                <w:webHidden/>
              </w:rPr>
              <w:fldChar w:fldCharType="end"/>
            </w:r>
          </w:hyperlink>
        </w:p>
        <w:p w14:paraId="1ADBF087" w14:textId="4CF70054" w:rsidR="00393689" w:rsidRDefault="00393689">
          <w:pPr>
            <w:pStyle w:val="Innehll1"/>
            <w:rPr>
              <w:rFonts w:eastAsiaTheme="minorEastAsia"/>
              <w:noProof/>
              <w:kern w:val="2"/>
              <w:lang w:eastAsia="sv-SE"/>
              <w14:ligatures w14:val="standardContextual"/>
            </w:rPr>
          </w:pPr>
          <w:hyperlink w:anchor="_Toc143765929" w:history="1">
            <w:r w:rsidRPr="00CE4B02">
              <w:rPr>
                <w:rStyle w:val="Hyperlnk"/>
                <w:noProof/>
              </w:rPr>
              <w:t>2.2</w:t>
            </w:r>
            <w:r>
              <w:rPr>
                <w:rFonts w:eastAsiaTheme="minorEastAsia"/>
                <w:noProof/>
                <w:kern w:val="2"/>
                <w:lang w:eastAsia="sv-SE"/>
                <w14:ligatures w14:val="standardContextual"/>
              </w:rPr>
              <w:tab/>
            </w:r>
            <w:r w:rsidRPr="00CE4B02">
              <w:rPr>
                <w:rStyle w:val="Hyperlnk"/>
                <w:noProof/>
              </w:rPr>
              <w:t>Leverantörer på ramavtalet</w:t>
            </w:r>
            <w:r>
              <w:rPr>
                <w:noProof/>
                <w:webHidden/>
              </w:rPr>
              <w:tab/>
            </w:r>
            <w:r>
              <w:rPr>
                <w:noProof/>
                <w:webHidden/>
              </w:rPr>
              <w:fldChar w:fldCharType="begin"/>
            </w:r>
            <w:r>
              <w:rPr>
                <w:noProof/>
                <w:webHidden/>
              </w:rPr>
              <w:instrText xml:space="preserve"> PAGEREF _Toc143765929 \h </w:instrText>
            </w:r>
            <w:r>
              <w:rPr>
                <w:noProof/>
                <w:webHidden/>
              </w:rPr>
            </w:r>
            <w:r>
              <w:rPr>
                <w:noProof/>
                <w:webHidden/>
              </w:rPr>
              <w:fldChar w:fldCharType="separate"/>
            </w:r>
            <w:r>
              <w:rPr>
                <w:noProof/>
                <w:webHidden/>
              </w:rPr>
              <w:t>4</w:t>
            </w:r>
            <w:r>
              <w:rPr>
                <w:noProof/>
                <w:webHidden/>
              </w:rPr>
              <w:fldChar w:fldCharType="end"/>
            </w:r>
          </w:hyperlink>
        </w:p>
        <w:p w14:paraId="02A73227" w14:textId="2F6D7C9C" w:rsidR="00393689" w:rsidRDefault="00393689">
          <w:pPr>
            <w:pStyle w:val="Innehll1"/>
            <w:rPr>
              <w:rFonts w:eastAsiaTheme="minorEastAsia"/>
              <w:noProof/>
              <w:kern w:val="2"/>
              <w:lang w:eastAsia="sv-SE"/>
              <w14:ligatures w14:val="standardContextual"/>
            </w:rPr>
          </w:pPr>
          <w:hyperlink w:anchor="_Toc143765930" w:history="1">
            <w:r w:rsidRPr="00CE4B02">
              <w:rPr>
                <w:rStyle w:val="Hyperlnk"/>
                <w:noProof/>
              </w:rPr>
              <w:t>3.</w:t>
            </w:r>
            <w:r>
              <w:rPr>
                <w:rFonts w:eastAsiaTheme="minorEastAsia"/>
                <w:noProof/>
                <w:kern w:val="2"/>
                <w:lang w:eastAsia="sv-SE"/>
                <w14:ligatures w14:val="standardContextual"/>
              </w:rPr>
              <w:tab/>
            </w:r>
            <w:r w:rsidRPr="00CE4B02">
              <w:rPr>
                <w:rStyle w:val="Hyperlnk"/>
                <w:noProof/>
              </w:rPr>
              <w:t>Omfattning</w:t>
            </w:r>
            <w:r>
              <w:rPr>
                <w:noProof/>
                <w:webHidden/>
              </w:rPr>
              <w:tab/>
            </w:r>
            <w:r>
              <w:rPr>
                <w:noProof/>
                <w:webHidden/>
              </w:rPr>
              <w:fldChar w:fldCharType="begin"/>
            </w:r>
            <w:r>
              <w:rPr>
                <w:noProof/>
                <w:webHidden/>
              </w:rPr>
              <w:instrText xml:space="preserve"> PAGEREF _Toc143765930 \h </w:instrText>
            </w:r>
            <w:r>
              <w:rPr>
                <w:noProof/>
                <w:webHidden/>
              </w:rPr>
            </w:r>
            <w:r>
              <w:rPr>
                <w:noProof/>
                <w:webHidden/>
              </w:rPr>
              <w:fldChar w:fldCharType="separate"/>
            </w:r>
            <w:r>
              <w:rPr>
                <w:noProof/>
                <w:webHidden/>
              </w:rPr>
              <w:t>4</w:t>
            </w:r>
            <w:r>
              <w:rPr>
                <w:noProof/>
                <w:webHidden/>
              </w:rPr>
              <w:fldChar w:fldCharType="end"/>
            </w:r>
          </w:hyperlink>
        </w:p>
        <w:p w14:paraId="633BC41A" w14:textId="068A6A16" w:rsidR="00393689" w:rsidRDefault="00393689">
          <w:pPr>
            <w:pStyle w:val="Innehll1"/>
            <w:rPr>
              <w:rFonts w:eastAsiaTheme="minorEastAsia"/>
              <w:noProof/>
              <w:kern w:val="2"/>
              <w:lang w:eastAsia="sv-SE"/>
              <w14:ligatures w14:val="standardContextual"/>
            </w:rPr>
          </w:pPr>
          <w:hyperlink w:anchor="_Toc143765931" w:history="1">
            <w:r w:rsidRPr="00CE4B02">
              <w:rPr>
                <w:rStyle w:val="Hyperlnk"/>
                <w:noProof/>
              </w:rPr>
              <w:t>4.</w:t>
            </w:r>
            <w:r>
              <w:rPr>
                <w:rFonts w:eastAsiaTheme="minorEastAsia"/>
                <w:noProof/>
                <w:kern w:val="2"/>
                <w:lang w:eastAsia="sv-SE"/>
                <w14:ligatures w14:val="standardContextual"/>
              </w:rPr>
              <w:tab/>
            </w:r>
            <w:r w:rsidRPr="00CE4B02">
              <w:rPr>
                <w:rStyle w:val="Hyperlnk"/>
                <w:noProof/>
              </w:rPr>
              <w:t>Avrop</w:t>
            </w:r>
            <w:r>
              <w:rPr>
                <w:noProof/>
                <w:webHidden/>
              </w:rPr>
              <w:tab/>
            </w:r>
            <w:r>
              <w:rPr>
                <w:noProof/>
                <w:webHidden/>
              </w:rPr>
              <w:fldChar w:fldCharType="begin"/>
            </w:r>
            <w:r>
              <w:rPr>
                <w:noProof/>
                <w:webHidden/>
              </w:rPr>
              <w:instrText xml:space="preserve"> PAGEREF _Toc143765931 \h </w:instrText>
            </w:r>
            <w:r>
              <w:rPr>
                <w:noProof/>
                <w:webHidden/>
              </w:rPr>
            </w:r>
            <w:r>
              <w:rPr>
                <w:noProof/>
                <w:webHidden/>
              </w:rPr>
              <w:fldChar w:fldCharType="separate"/>
            </w:r>
            <w:r>
              <w:rPr>
                <w:noProof/>
                <w:webHidden/>
              </w:rPr>
              <w:t>4</w:t>
            </w:r>
            <w:r>
              <w:rPr>
                <w:noProof/>
                <w:webHidden/>
              </w:rPr>
              <w:fldChar w:fldCharType="end"/>
            </w:r>
          </w:hyperlink>
        </w:p>
        <w:p w14:paraId="06DF13A9" w14:textId="14A52DD8" w:rsidR="00393689" w:rsidRDefault="00393689">
          <w:pPr>
            <w:pStyle w:val="Innehll2"/>
            <w:tabs>
              <w:tab w:val="right" w:leader="dot" w:pos="9062"/>
            </w:tabs>
            <w:rPr>
              <w:rFonts w:eastAsiaTheme="minorEastAsia"/>
              <w:noProof/>
              <w:kern w:val="2"/>
              <w:lang w:eastAsia="sv-SE"/>
              <w14:ligatures w14:val="standardContextual"/>
            </w:rPr>
          </w:pPr>
          <w:hyperlink w:anchor="_Toc143765932" w:history="1">
            <w:r w:rsidRPr="00CE4B02">
              <w:rPr>
                <w:rStyle w:val="Hyperlnk"/>
                <w:noProof/>
              </w:rPr>
              <w:t>4.1. Syfte</w:t>
            </w:r>
            <w:r>
              <w:rPr>
                <w:noProof/>
                <w:webHidden/>
              </w:rPr>
              <w:tab/>
            </w:r>
            <w:r>
              <w:rPr>
                <w:noProof/>
                <w:webHidden/>
              </w:rPr>
              <w:fldChar w:fldCharType="begin"/>
            </w:r>
            <w:r>
              <w:rPr>
                <w:noProof/>
                <w:webHidden/>
              </w:rPr>
              <w:instrText xml:space="preserve"> PAGEREF _Toc143765932 \h </w:instrText>
            </w:r>
            <w:r>
              <w:rPr>
                <w:noProof/>
                <w:webHidden/>
              </w:rPr>
            </w:r>
            <w:r>
              <w:rPr>
                <w:noProof/>
                <w:webHidden/>
              </w:rPr>
              <w:fldChar w:fldCharType="separate"/>
            </w:r>
            <w:r>
              <w:rPr>
                <w:noProof/>
                <w:webHidden/>
              </w:rPr>
              <w:t>4</w:t>
            </w:r>
            <w:r>
              <w:rPr>
                <w:noProof/>
                <w:webHidden/>
              </w:rPr>
              <w:fldChar w:fldCharType="end"/>
            </w:r>
          </w:hyperlink>
        </w:p>
        <w:p w14:paraId="3701E854" w14:textId="6B97C298" w:rsidR="00393689" w:rsidRDefault="00393689">
          <w:pPr>
            <w:pStyle w:val="Innehll2"/>
            <w:tabs>
              <w:tab w:val="right" w:leader="dot" w:pos="9062"/>
            </w:tabs>
            <w:rPr>
              <w:rFonts w:eastAsiaTheme="minorEastAsia"/>
              <w:noProof/>
              <w:kern w:val="2"/>
              <w:lang w:eastAsia="sv-SE"/>
              <w14:ligatures w14:val="standardContextual"/>
            </w:rPr>
          </w:pPr>
          <w:hyperlink w:anchor="_Toc143765933" w:history="1">
            <w:r w:rsidRPr="00CE4B02">
              <w:rPr>
                <w:rStyle w:val="Hyperlnk"/>
                <w:noProof/>
              </w:rPr>
              <w:t>4.2. Val av avropsmodell (särskild fördelningsnyckel eller förnyad konkurrensutsättning)</w:t>
            </w:r>
            <w:r>
              <w:rPr>
                <w:noProof/>
                <w:webHidden/>
              </w:rPr>
              <w:tab/>
            </w:r>
            <w:r>
              <w:rPr>
                <w:noProof/>
                <w:webHidden/>
              </w:rPr>
              <w:fldChar w:fldCharType="begin"/>
            </w:r>
            <w:r>
              <w:rPr>
                <w:noProof/>
                <w:webHidden/>
              </w:rPr>
              <w:instrText xml:space="preserve"> PAGEREF _Toc143765933 \h </w:instrText>
            </w:r>
            <w:r>
              <w:rPr>
                <w:noProof/>
                <w:webHidden/>
              </w:rPr>
            </w:r>
            <w:r>
              <w:rPr>
                <w:noProof/>
                <w:webHidden/>
              </w:rPr>
              <w:fldChar w:fldCharType="separate"/>
            </w:r>
            <w:r>
              <w:rPr>
                <w:noProof/>
                <w:webHidden/>
              </w:rPr>
              <w:t>5</w:t>
            </w:r>
            <w:r>
              <w:rPr>
                <w:noProof/>
                <w:webHidden/>
              </w:rPr>
              <w:fldChar w:fldCharType="end"/>
            </w:r>
          </w:hyperlink>
        </w:p>
        <w:p w14:paraId="5F3A9F41" w14:textId="3419F400" w:rsidR="00393689" w:rsidRDefault="00393689">
          <w:pPr>
            <w:pStyle w:val="Innehll2"/>
            <w:tabs>
              <w:tab w:val="right" w:leader="dot" w:pos="9062"/>
            </w:tabs>
            <w:rPr>
              <w:rFonts w:eastAsiaTheme="minorEastAsia"/>
              <w:noProof/>
              <w:kern w:val="2"/>
              <w:lang w:eastAsia="sv-SE"/>
              <w14:ligatures w14:val="standardContextual"/>
            </w:rPr>
          </w:pPr>
          <w:hyperlink w:anchor="_Toc143765934" w:history="1">
            <w:r w:rsidRPr="00CE4B02">
              <w:rPr>
                <w:rStyle w:val="Hyperlnk"/>
                <w:noProof/>
              </w:rPr>
              <w:t>4.3. Avrop genom särskild fördelningsnyckel (SFN)</w:t>
            </w:r>
            <w:r>
              <w:rPr>
                <w:noProof/>
                <w:webHidden/>
              </w:rPr>
              <w:tab/>
            </w:r>
            <w:r>
              <w:rPr>
                <w:noProof/>
                <w:webHidden/>
              </w:rPr>
              <w:fldChar w:fldCharType="begin"/>
            </w:r>
            <w:r>
              <w:rPr>
                <w:noProof/>
                <w:webHidden/>
              </w:rPr>
              <w:instrText xml:space="preserve"> PAGEREF _Toc143765934 \h </w:instrText>
            </w:r>
            <w:r>
              <w:rPr>
                <w:noProof/>
                <w:webHidden/>
              </w:rPr>
            </w:r>
            <w:r>
              <w:rPr>
                <w:noProof/>
                <w:webHidden/>
              </w:rPr>
              <w:fldChar w:fldCharType="separate"/>
            </w:r>
            <w:r>
              <w:rPr>
                <w:noProof/>
                <w:webHidden/>
              </w:rPr>
              <w:t>5</w:t>
            </w:r>
            <w:r>
              <w:rPr>
                <w:noProof/>
                <w:webHidden/>
              </w:rPr>
              <w:fldChar w:fldCharType="end"/>
            </w:r>
          </w:hyperlink>
        </w:p>
        <w:p w14:paraId="66FC580D" w14:textId="512DB3FD" w:rsidR="00393689" w:rsidRDefault="00393689">
          <w:pPr>
            <w:pStyle w:val="Innehll3"/>
            <w:rPr>
              <w:rFonts w:eastAsiaTheme="minorEastAsia"/>
              <w:kern w:val="2"/>
              <w:lang w:eastAsia="sv-SE"/>
              <w14:ligatures w14:val="standardContextual"/>
            </w:rPr>
          </w:pPr>
          <w:hyperlink w:anchor="_Toc143765935" w:history="1">
            <w:r w:rsidRPr="00CE4B02">
              <w:rPr>
                <w:rStyle w:val="Hyperlnk"/>
                <w:b/>
                <w:bCs/>
              </w:rPr>
              <w:t>1. Val av krav</w:t>
            </w:r>
            <w:r>
              <w:rPr>
                <w:webHidden/>
              </w:rPr>
              <w:tab/>
            </w:r>
            <w:r>
              <w:rPr>
                <w:webHidden/>
              </w:rPr>
              <w:fldChar w:fldCharType="begin"/>
            </w:r>
            <w:r>
              <w:rPr>
                <w:webHidden/>
              </w:rPr>
              <w:instrText xml:space="preserve"> PAGEREF _Toc143765935 \h </w:instrText>
            </w:r>
            <w:r>
              <w:rPr>
                <w:webHidden/>
              </w:rPr>
            </w:r>
            <w:r>
              <w:rPr>
                <w:webHidden/>
              </w:rPr>
              <w:fldChar w:fldCharType="separate"/>
            </w:r>
            <w:r>
              <w:rPr>
                <w:webHidden/>
              </w:rPr>
              <w:t>6</w:t>
            </w:r>
            <w:r>
              <w:rPr>
                <w:webHidden/>
              </w:rPr>
              <w:fldChar w:fldCharType="end"/>
            </w:r>
          </w:hyperlink>
        </w:p>
        <w:p w14:paraId="79CAE9F3" w14:textId="2CEF7207" w:rsidR="00393689" w:rsidRDefault="00393689">
          <w:pPr>
            <w:pStyle w:val="Innehll3"/>
            <w:rPr>
              <w:rFonts w:eastAsiaTheme="minorEastAsia"/>
              <w:kern w:val="2"/>
              <w:lang w:eastAsia="sv-SE"/>
              <w14:ligatures w14:val="standardContextual"/>
            </w:rPr>
          </w:pPr>
          <w:hyperlink w:anchor="_Toc143765936" w:history="1">
            <w:r w:rsidRPr="00CE4B02">
              <w:rPr>
                <w:rStyle w:val="Hyperlnk"/>
                <w:b/>
                <w:bCs/>
              </w:rPr>
              <w:t>2. Kvalitativ bedömning</w:t>
            </w:r>
            <w:r>
              <w:rPr>
                <w:webHidden/>
              </w:rPr>
              <w:tab/>
            </w:r>
            <w:r>
              <w:rPr>
                <w:webHidden/>
              </w:rPr>
              <w:fldChar w:fldCharType="begin"/>
            </w:r>
            <w:r>
              <w:rPr>
                <w:webHidden/>
              </w:rPr>
              <w:instrText xml:space="preserve"> PAGEREF _Toc143765936 \h </w:instrText>
            </w:r>
            <w:r>
              <w:rPr>
                <w:webHidden/>
              </w:rPr>
            </w:r>
            <w:r>
              <w:rPr>
                <w:webHidden/>
              </w:rPr>
              <w:fldChar w:fldCharType="separate"/>
            </w:r>
            <w:r>
              <w:rPr>
                <w:webHidden/>
              </w:rPr>
              <w:t>6</w:t>
            </w:r>
            <w:r>
              <w:rPr>
                <w:webHidden/>
              </w:rPr>
              <w:fldChar w:fldCharType="end"/>
            </w:r>
          </w:hyperlink>
        </w:p>
        <w:p w14:paraId="787DF973" w14:textId="419774DD" w:rsidR="00393689" w:rsidRDefault="00393689">
          <w:pPr>
            <w:pStyle w:val="Innehll3"/>
            <w:rPr>
              <w:rFonts w:eastAsiaTheme="minorEastAsia"/>
              <w:kern w:val="2"/>
              <w:lang w:eastAsia="sv-SE"/>
              <w14:ligatures w14:val="standardContextual"/>
            </w:rPr>
          </w:pPr>
          <w:hyperlink w:anchor="_Toc143765937" w:history="1">
            <w:r w:rsidRPr="00CE4B02">
              <w:rPr>
                <w:rStyle w:val="Hyperlnk"/>
                <w:b/>
                <w:bCs/>
              </w:rPr>
              <w:t>3. Lägst pris (utfall)</w:t>
            </w:r>
            <w:r>
              <w:rPr>
                <w:webHidden/>
              </w:rPr>
              <w:tab/>
            </w:r>
            <w:r>
              <w:rPr>
                <w:webHidden/>
              </w:rPr>
              <w:fldChar w:fldCharType="begin"/>
            </w:r>
            <w:r>
              <w:rPr>
                <w:webHidden/>
              </w:rPr>
              <w:instrText xml:space="preserve"> PAGEREF _Toc143765937 \h </w:instrText>
            </w:r>
            <w:r>
              <w:rPr>
                <w:webHidden/>
              </w:rPr>
            </w:r>
            <w:r>
              <w:rPr>
                <w:webHidden/>
              </w:rPr>
              <w:fldChar w:fldCharType="separate"/>
            </w:r>
            <w:r>
              <w:rPr>
                <w:webHidden/>
              </w:rPr>
              <w:t>7</w:t>
            </w:r>
            <w:r>
              <w:rPr>
                <w:webHidden/>
              </w:rPr>
              <w:fldChar w:fldCharType="end"/>
            </w:r>
          </w:hyperlink>
        </w:p>
        <w:p w14:paraId="13D79975" w14:textId="1F57F1B4" w:rsidR="00393689" w:rsidRDefault="00393689">
          <w:pPr>
            <w:pStyle w:val="Innehll2"/>
            <w:tabs>
              <w:tab w:val="right" w:leader="dot" w:pos="9062"/>
            </w:tabs>
            <w:rPr>
              <w:rFonts w:eastAsiaTheme="minorEastAsia"/>
              <w:noProof/>
              <w:kern w:val="2"/>
              <w:lang w:eastAsia="sv-SE"/>
              <w14:ligatures w14:val="standardContextual"/>
            </w:rPr>
          </w:pPr>
          <w:hyperlink w:anchor="_Toc143765938" w:history="1">
            <w:r w:rsidRPr="00CE4B02">
              <w:rPr>
                <w:rStyle w:val="Hyperlnk"/>
                <w:noProof/>
              </w:rPr>
              <w:t>4.4. Avrop genom förnyad konkurrensutsättning (FKU)</w:t>
            </w:r>
            <w:r>
              <w:rPr>
                <w:noProof/>
                <w:webHidden/>
              </w:rPr>
              <w:tab/>
            </w:r>
            <w:r>
              <w:rPr>
                <w:noProof/>
                <w:webHidden/>
              </w:rPr>
              <w:fldChar w:fldCharType="begin"/>
            </w:r>
            <w:r>
              <w:rPr>
                <w:noProof/>
                <w:webHidden/>
              </w:rPr>
              <w:instrText xml:space="preserve"> PAGEREF _Toc143765938 \h </w:instrText>
            </w:r>
            <w:r>
              <w:rPr>
                <w:noProof/>
                <w:webHidden/>
              </w:rPr>
            </w:r>
            <w:r>
              <w:rPr>
                <w:noProof/>
                <w:webHidden/>
              </w:rPr>
              <w:fldChar w:fldCharType="separate"/>
            </w:r>
            <w:r>
              <w:rPr>
                <w:noProof/>
                <w:webHidden/>
              </w:rPr>
              <w:t>8</w:t>
            </w:r>
            <w:r>
              <w:rPr>
                <w:noProof/>
                <w:webHidden/>
              </w:rPr>
              <w:fldChar w:fldCharType="end"/>
            </w:r>
          </w:hyperlink>
        </w:p>
        <w:p w14:paraId="5126C78A" w14:textId="394FFBAA" w:rsidR="00393689" w:rsidRDefault="00393689">
          <w:pPr>
            <w:pStyle w:val="Innehll3"/>
            <w:rPr>
              <w:rFonts w:eastAsiaTheme="minorEastAsia"/>
              <w:kern w:val="2"/>
              <w:lang w:eastAsia="sv-SE"/>
              <w14:ligatures w14:val="standardContextual"/>
            </w:rPr>
          </w:pPr>
          <w:hyperlink w:anchor="_Toc143765939" w:history="1">
            <w:r w:rsidRPr="00CE4B02">
              <w:rPr>
                <w:rStyle w:val="Hyperlnk"/>
                <w:b/>
                <w:bCs/>
              </w:rPr>
              <w:t>Avropssvar</w:t>
            </w:r>
            <w:r>
              <w:rPr>
                <w:webHidden/>
              </w:rPr>
              <w:tab/>
            </w:r>
            <w:r>
              <w:rPr>
                <w:webHidden/>
              </w:rPr>
              <w:fldChar w:fldCharType="begin"/>
            </w:r>
            <w:r>
              <w:rPr>
                <w:webHidden/>
              </w:rPr>
              <w:instrText xml:space="preserve"> PAGEREF _Toc143765939 \h </w:instrText>
            </w:r>
            <w:r>
              <w:rPr>
                <w:webHidden/>
              </w:rPr>
            </w:r>
            <w:r>
              <w:rPr>
                <w:webHidden/>
              </w:rPr>
              <w:fldChar w:fldCharType="separate"/>
            </w:r>
            <w:r>
              <w:rPr>
                <w:webHidden/>
              </w:rPr>
              <w:t>8</w:t>
            </w:r>
            <w:r>
              <w:rPr>
                <w:webHidden/>
              </w:rPr>
              <w:fldChar w:fldCharType="end"/>
            </w:r>
          </w:hyperlink>
        </w:p>
        <w:p w14:paraId="57C1CF26" w14:textId="61E14E4D" w:rsidR="00393689" w:rsidRDefault="00393689">
          <w:pPr>
            <w:pStyle w:val="Innehll3"/>
            <w:rPr>
              <w:rFonts w:eastAsiaTheme="minorEastAsia"/>
              <w:kern w:val="2"/>
              <w:lang w:eastAsia="sv-SE"/>
              <w14:ligatures w14:val="standardContextual"/>
            </w:rPr>
          </w:pPr>
          <w:hyperlink w:anchor="_Toc143765940" w:history="1">
            <w:r w:rsidRPr="00CE4B02">
              <w:rPr>
                <w:rStyle w:val="Hyperlnk"/>
                <w:b/>
                <w:bCs/>
              </w:rPr>
              <w:t>Prövning och utvärdering</w:t>
            </w:r>
            <w:r>
              <w:rPr>
                <w:webHidden/>
              </w:rPr>
              <w:tab/>
            </w:r>
            <w:r>
              <w:rPr>
                <w:webHidden/>
              </w:rPr>
              <w:fldChar w:fldCharType="begin"/>
            </w:r>
            <w:r>
              <w:rPr>
                <w:webHidden/>
              </w:rPr>
              <w:instrText xml:space="preserve"> PAGEREF _Toc143765940 \h </w:instrText>
            </w:r>
            <w:r>
              <w:rPr>
                <w:webHidden/>
              </w:rPr>
            </w:r>
            <w:r>
              <w:rPr>
                <w:webHidden/>
              </w:rPr>
              <w:fldChar w:fldCharType="separate"/>
            </w:r>
            <w:r>
              <w:rPr>
                <w:webHidden/>
              </w:rPr>
              <w:t>9</w:t>
            </w:r>
            <w:r>
              <w:rPr>
                <w:webHidden/>
              </w:rPr>
              <w:fldChar w:fldCharType="end"/>
            </w:r>
          </w:hyperlink>
        </w:p>
        <w:p w14:paraId="4134D2BA" w14:textId="0EB72FA4" w:rsidR="00393689" w:rsidRDefault="00393689">
          <w:pPr>
            <w:pStyle w:val="Innehll3"/>
            <w:rPr>
              <w:rFonts w:eastAsiaTheme="minorEastAsia"/>
              <w:kern w:val="2"/>
              <w:lang w:eastAsia="sv-SE"/>
              <w14:ligatures w14:val="standardContextual"/>
            </w:rPr>
          </w:pPr>
          <w:hyperlink w:anchor="_Toc143765941" w:history="1">
            <w:r w:rsidRPr="00CE4B02">
              <w:rPr>
                <w:rStyle w:val="Hyperlnk"/>
                <w:b/>
                <w:bCs/>
              </w:rPr>
              <w:t>Tilldelning</w:t>
            </w:r>
            <w:r>
              <w:rPr>
                <w:webHidden/>
              </w:rPr>
              <w:tab/>
            </w:r>
            <w:r>
              <w:rPr>
                <w:webHidden/>
              </w:rPr>
              <w:fldChar w:fldCharType="begin"/>
            </w:r>
            <w:r>
              <w:rPr>
                <w:webHidden/>
              </w:rPr>
              <w:instrText xml:space="preserve"> PAGEREF _Toc143765941 \h </w:instrText>
            </w:r>
            <w:r>
              <w:rPr>
                <w:webHidden/>
              </w:rPr>
            </w:r>
            <w:r>
              <w:rPr>
                <w:webHidden/>
              </w:rPr>
              <w:fldChar w:fldCharType="separate"/>
            </w:r>
            <w:r>
              <w:rPr>
                <w:webHidden/>
              </w:rPr>
              <w:t>9</w:t>
            </w:r>
            <w:r>
              <w:rPr>
                <w:webHidden/>
              </w:rPr>
              <w:fldChar w:fldCharType="end"/>
            </w:r>
          </w:hyperlink>
        </w:p>
        <w:p w14:paraId="2284EEF5" w14:textId="0E0F74E9" w:rsidR="00393689" w:rsidRDefault="00393689">
          <w:pPr>
            <w:pStyle w:val="Innehll3"/>
            <w:rPr>
              <w:rFonts w:eastAsiaTheme="minorEastAsia"/>
              <w:kern w:val="2"/>
              <w:lang w:eastAsia="sv-SE"/>
              <w14:ligatures w14:val="standardContextual"/>
            </w:rPr>
          </w:pPr>
          <w:hyperlink w:anchor="_Toc143765942" w:history="1">
            <w:r w:rsidRPr="00CE4B02">
              <w:rPr>
                <w:rStyle w:val="Hyperlnk"/>
                <w:b/>
                <w:bCs/>
              </w:rPr>
              <w:t>Frivillig avtalsspärr</w:t>
            </w:r>
            <w:r>
              <w:rPr>
                <w:webHidden/>
              </w:rPr>
              <w:tab/>
            </w:r>
            <w:r>
              <w:rPr>
                <w:webHidden/>
              </w:rPr>
              <w:fldChar w:fldCharType="begin"/>
            </w:r>
            <w:r>
              <w:rPr>
                <w:webHidden/>
              </w:rPr>
              <w:instrText xml:space="preserve"> PAGEREF _Toc143765942 \h </w:instrText>
            </w:r>
            <w:r>
              <w:rPr>
                <w:webHidden/>
              </w:rPr>
            </w:r>
            <w:r>
              <w:rPr>
                <w:webHidden/>
              </w:rPr>
              <w:fldChar w:fldCharType="separate"/>
            </w:r>
            <w:r>
              <w:rPr>
                <w:webHidden/>
              </w:rPr>
              <w:t>9</w:t>
            </w:r>
            <w:r>
              <w:rPr>
                <w:webHidden/>
              </w:rPr>
              <w:fldChar w:fldCharType="end"/>
            </w:r>
          </w:hyperlink>
        </w:p>
        <w:p w14:paraId="60CFE81F" w14:textId="4D877E52" w:rsidR="00393689" w:rsidRDefault="00393689">
          <w:pPr>
            <w:pStyle w:val="Innehll3"/>
            <w:rPr>
              <w:rFonts w:eastAsiaTheme="minorEastAsia"/>
              <w:kern w:val="2"/>
              <w:lang w:eastAsia="sv-SE"/>
              <w14:ligatures w14:val="standardContextual"/>
            </w:rPr>
          </w:pPr>
          <w:hyperlink w:anchor="_Toc143765943" w:history="1">
            <w:r w:rsidRPr="00CE4B02">
              <w:rPr>
                <w:rStyle w:val="Hyperlnk"/>
                <w:b/>
                <w:bCs/>
              </w:rPr>
              <w:t>Teckna</w:t>
            </w:r>
            <w:r w:rsidRPr="00CE4B02">
              <w:rPr>
                <w:rStyle w:val="Hyperlnk"/>
              </w:rPr>
              <w:t xml:space="preserve"> </w:t>
            </w:r>
            <w:r w:rsidRPr="00CE4B02">
              <w:rPr>
                <w:rStyle w:val="Hyperlnk"/>
                <w:b/>
                <w:bCs/>
              </w:rPr>
              <w:t>kontrakt</w:t>
            </w:r>
            <w:r>
              <w:rPr>
                <w:webHidden/>
              </w:rPr>
              <w:tab/>
            </w:r>
            <w:r>
              <w:rPr>
                <w:webHidden/>
              </w:rPr>
              <w:fldChar w:fldCharType="begin"/>
            </w:r>
            <w:r>
              <w:rPr>
                <w:webHidden/>
              </w:rPr>
              <w:instrText xml:space="preserve"> PAGEREF _Toc143765943 \h </w:instrText>
            </w:r>
            <w:r>
              <w:rPr>
                <w:webHidden/>
              </w:rPr>
            </w:r>
            <w:r>
              <w:rPr>
                <w:webHidden/>
              </w:rPr>
              <w:fldChar w:fldCharType="separate"/>
            </w:r>
            <w:r>
              <w:rPr>
                <w:webHidden/>
              </w:rPr>
              <w:t>9</w:t>
            </w:r>
            <w:r>
              <w:rPr>
                <w:webHidden/>
              </w:rPr>
              <w:fldChar w:fldCharType="end"/>
            </w:r>
          </w:hyperlink>
        </w:p>
        <w:p w14:paraId="2308D32B" w14:textId="3F83D405" w:rsidR="00393689" w:rsidRDefault="00393689">
          <w:pPr>
            <w:pStyle w:val="Innehll2"/>
            <w:tabs>
              <w:tab w:val="right" w:leader="dot" w:pos="9062"/>
            </w:tabs>
            <w:rPr>
              <w:rFonts w:eastAsiaTheme="minorEastAsia"/>
              <w:noProof/>
              <w:kern w:val="2"/>
              <w:lang w:eastAsia="sv-SE"/>
              <w14:ligatures w14:val="standardContextual"/>
            </w:rPr>
          </w:pPr>
          <w:hyperlink w:anchor="_Toc143765944" w:history="1">
            <w:r w:rsidRPr="00CE4B02">
              <w:rPr>
                <w:rStyle w:val="Hyperlnk"/>
                <w:noProof/>
              </w:rPr>
              <w:t>Inköpscentralens kundsupport</w:t>
            </w:r>
            <w:r>
              <w:rPr>
                <w:noProof/>
                <w:webHidden/>
              </w:rPr>
              <w:tab/>
            </w:r>
            <w:r>
              <w:rPr>
                <w:noProof/>
                <w:webHidden/>
              </w:rPr>
              <w:fldChar w:fldCharType="begin"/>
            </w:r>
            <w:r>
              <w:rPr>
                <w:noProof/>
                <w:webHidden/>
              </w:rPr>
              <w:instrText xml:space="preserve"> PAGEREF _Toc143765944 \h </w:instrText>
            </w:r>
            <w:r>
              <w:rPr>
                <w:noProof/>
                <w:webHidden/>
              </w:rPr>
            </w:r>
            <w:r>
              <w:rPr>
                <w:noProof/>
                <w:webHidden/>
              </w:rPr>
              <w:fldChar w:fldCharType="separate"/>
            </w:r>
            <w:r>
              <w:rPr>
                <w:noProof/>
                <w:webHidden/>
              </w:rPr>
              <w:t>9</w:t>
            </w:r>
            <w:r>
              <w:rPr>
                <w:noProof/>
                <w:webHidden/>
              </w:rPr>
              <w:fldChar w:fldCharType="end"/>
            </w:r>
          </w:hyperlink>
        </w:p>
        <w:p w14:paraId="3C77D474" w14:textId="2499CD4C" w:rsidR="00734206" w:rsidRDefault="00734206" w:rsidP="00734206">
          <w:pPr>
            <w:rPr>
              <w:b/>
              <w:bCs/>
            </w:rPr>
          </w:pPr>
          <w:r>
            <w:rPr>
              <w:b/>
              <w:bCs/>
            </w:rPr>
            <w:fldChar w:fldCharType="end"/>
          </w:r>
        </w:p>
      </w:sdtContent>
    </w:sdt>
    <w:p w14:paraId="5C1E39AF" w14:textId="77777777" w:rsidR="00734206" w:rsidRDefault="00734206" w:rsidP="00734206">
      <w:pPr>
        <w:rPr>
          <w:b/>
          <w:bCs/>
        </w:rPr>
      </w:pPr>
      <w:r>
        <w:rPr>
          <w:b/>
          <w:bCs/>
        </w:rPr>
        <w:br w:type="page"/>
      </w:r>
    </w:p>
    <w:p w14:paraId="0E97DCB9" w14:textId="77777777" w:rsidR="00734206" w:rsidRPr="00317F5A" w:rsidRDefault="00734206" w:rsidP="00734206">
      <w:pPr>
        <w:rPr>
          <w:b/>
          <w:bCs/>
        </w:rPr>
      </w:pPr>
    </w:p>
    <w:p w14:paraId="72FB5921" w14:textId="77777777" w:rsidR="00734206" w:rsidRDefault="00734206" w:rsidP="00734206">
      <w:pPr>
        <w:pStyle w:val="Rubrik1"/>
      </w:pPr>
      <w:bookmarkStart w:id="0" w:name="_Toc143765925"/>
      <w:r>
        <w:t>Kort fakta om ramavtalet</w:t>
      </w:r>
      <w:bookmarkEnd w:id="0"/>
    </w:p>
    <w:p w14:paraId="2F974279" w14:textId="5AB6B3B4" w:rsidR="00734206" w:rsidRDefault="00734206" w:rsidP="00734206">
      <w:pPr>
        <w:pBdr>
          <w:top w:val="single" w:sz="4" w:space="0" w:color="auto"/>
          <w:left w:val="single" w:sz="4" w:space="4" w:color="auto"/>
          <w:bottom w:val="single" w:sz="4" w:space="1" w:color="auto"/>
          <w:right w:val="single" w:sz="4" w:space="4" w:color="auto"/>
        </w:pBdr>
        <w:spacing w:before="80"/>
      </w:pPr>
      <w:r w:rsidRPr="00815874">
        <w:rPr>
          <w:b/>
        </w:rPr>
        <w:t>Ramavtalsperiod:</w:t>
      </w:r>
      <w:r>
        <w:t xml:space="preserve"> </w:t>
      </w:r>
      <w:r w:rsidR="009C2BD1">
        <w:t xml:space="preserve">augusti </w:t>
      </w:r>
      <w:r w:rsidR="00861893">
        <w:t xml:space="preserve">2023 </w:t>
      </w:r>
      <w:r w:rsidR="009C2BD1">
        <w:t>–</w:t>
      </w:r>
      <w:r w:rsidR="00861893">
        <w:t xml:space="preserve"> </w:t>
      </w:r>
      <w:r w:rsidR="009C2BD1">
        <w:t xml:space="preserve">augusti </w:t>
      </w:r>
      <w:r w:rsidR="00861893">
        <w:t>2027</w:t>
      </w:r>
    </w:p>
    <w:p w14:paraId="5265903C" w14:textId="2C257D2B" w:rsidR="00734206" w:rsidRDefault="00734206" w:rsidP="00734206">
      <w:pPr>
        <w:pBdr>
          <w:top w:val="single" w:sz="4" w:space="0" w:color="auto"/>
          <w:left w:val="single" w:sz="4" w:space="4" w:color="auto"/>
          <w:bottom w:val="single" w:sz="4" w:space="1" w:color="auto"/>
          <w:right w:val="single" w:sz="4" w:space="4" w:color="auto"/>
        </w:pBdr>
        <w:spacing w:before="80"/>
      </w:pPr>
      <w:r w:rsidRPr="00815874">
        <w:rPr>
          <w:b/>
        </w:rPr>
        <w:t>Avropsmodell</w:t>
      </w:r>
      <w:r w:rsidR="00B410CF">
        <w:rPr>
          <w:b/>
        </w:rPr>
        <w:t>er</w:t>
      </w:r>
      <w:r w:rsidRPr="00815874">
        <w:rPr>
          <w:b/>
        </w:rPr>
        <w:t>:</w:t>
      </w:r>
      <w:r>
        <w:t xml:space="preserve"> Förnyad konkurrensutsättning </w:t>
      </w:r>
      <w:r w:rsidR="00B410CF">
        <w:t>och</w:t>
      </w:r>
      <w:r>
        <w:t xml:space="preserve"> särskild fördelningsnyckel.</w:t>
      </w:r>
    </w:p>
    <w:p w14:paraId="1D5B2AC9" w14:textId="5AE469D8" w:rsidR="00734206" w:rsidRPr="001B124A" w:rsidRDefault="00734206" w:rsidP="00734206">
      <w:pPr>
        <w:pBdr>
          <w:top w:val="single" w:sz="4" w:space="0" w:color="auto"/>
          <w:left w:val="single" w:sz="4" w:space="4" w:color="auto"/>
          <w:bottom w:val="single" w:sz="4" w:space="1" w:color="auto"/>
          <w:right w:val="single" w:sz="4" w:space="4" w:color="auto"/>
        </w:pBdr>
        <w:spacing w:before="80"/>
      </w:pPr>
      <w:r w:rsidRPr="00815874">
        <w:rPr>
          <w:b/>
        </w:rPr>
        <w:t>Kontraktstid:</w:t>
      </w:r>
      <w:r>
        <w:t xml:space="preserve"> Den avropsberättigade myndigheten anger själv kontraktstid i avropsförfrågan.</w:t>
      </w:r>
    </w:p>
    <w:p w14:paraId="4D852474" w14:textId="09691214" w:rsidR="00734206" w:rsidRDefault="00734206" w:rsidP="00734206">
      <w:pPr>
        <w:pBdr>
          <w:top w:val="single" w:sz="4" w:space="0" w:color="auto"/>
          <w:left w:val="single" w:sz="4" w:space="4" w:color="auto"/>
          <w:bottom w:val="single" w:sz="4" w:space="1" w:color="auto"/>
          <w:right w:val="single" w:sz="4" w:space="4" w:color="auto"/>
        </w:pBdr>
        <w:spacing w:before="80"/>
      </w:pPr>
      <w:r w:rsidRPr="00815874">
        <w:rPr>
          <w:b/>
        </w:rPr>
        <w:t xml:space="preserve">Hur länge kan </w:t>
      </w:r>
      <w:r>
        <w:rPr>
          <w:b/>
        </w:rPr>
        <w:t xml:space="preserve">upphandlande myndigheter avropa från </w:t>
      </w:r>
      <w:r w:rsidRPr="00815874">
        <w:rPr>
          <w:b/>
        </w:rPr>
        <w:t>ramavtalet</w:t>
      </w:r>
      <w:r>
        <w:rPr>
          <w:b/>
        </w:rPr>
        <w:t xml:space="preserve">? </w:t>
      </w:r>
      <w:r>
        <w:t>Det går att avropa från r</w:t>
      </w:r>
      <w:r w:rsidRPr="001B124A">
        <w:t>amavtale</w:t>
      </w:r>
      <w:r>
        <w:t>t</w:t>
      </w:r>
      <w:r w:rsidRPr="001B124A">
        <w:t xml:space="preserve"> </w:t>
      </w:r>
      <w:r>
        <w:t xml:space="preserve">under hela ramavtalets löptid, kontrakt ska dock tilldelas innan ramavtalets löptid upphör. </w:t>
      </w:r>
    </w:p>
    <w:p w14:paraId="07D46244" w14:textId="77777777" w:rsidR="00734206" w:rsidRPr="001B124A" w:rsidRDefault="00734206" w:rsidP="00734206">
      <w:pPr>
        <w:pBdr>
          <w:top w:val="single" w:sz="4" w:space="0" w:color="auto"/>
          <w:left w:val="single" w:sz="4" w:space="4" w:color="auto"/>
          <w:bottom w:val="single" w:sz="4" w:space="1" w:color="auto"/>
          <w:right w:val="single" w:sz="4" w:space="4" w:color="auto"/>
        </w:pBdr>
        <w:spacing w:before="80"/>
      </w:pPr>
      <w:r w:rsidRPr="001B124A">
        <w:t>Ramavtalets villkor gäller så länge det finns giltiga avropsavtal</w:t>
      </w:r>
      <w:r>
        <w:t>, d.v.s. kontrakt</w:t>
      </w:r>
      <w:r w:rsidRPr="001B124A">
        <w:t>.</w:t>
      </w:r>
    </w:p>
    <w:p w14:paraId="79CA824C" w14:textId="77777777" w:rsidR="00734206" w:rsidRPr="00DB66A6" w:rsidRDefault="00734206" w:rsidP="00734206"/>
    <w:p w14:paraId="68F59545" w14:textId="77777777" w:rsidR="00734206" w:rsidRPr="00333654" w:rsidRDefault="00734206" w:rsidP="00734206">
      <w:pPr>
        <w:pStyle w:val="Rubrik1"/>
        <w:pageBreakBefore/>
        <w:numPr>
          <w:ilvl w:val="0"/>
          <w:numId w:val="3"/>
        </w:numPr>
        <w:spacing w:line="240" w:lineRule="auto"/>
        <w:ind w:left="851" w:hanging="851"/>
        <w:rPr>
          <w:szCs w:val="28"/>
        </w:rPr>
      </w:pPr>
      <w:bookmarkStart w:id="1" w:name="_Toc143765926"/>
      <w:r w:rsidRPr="00333654">
        <w:rPr>
          <w:szCs w:val="28"/>
        </w:rPr>
        <w:lastRenderedPageBreak/>
        <w:t>Inledning</w:t>
      </w:r>
      <w:bookmarkEnd w:id="1"/>
    </w:p>
    <w:p w14:paraId="306C550E" w14:textId="4B9E3354" w:rsidR="00734206" w:rsidRDefault="00734206" w:rsidP="00734206">
      <w:r>
        <w:t>Avropsvägledningen är framtagen i syfte att underlätta vid avrop från Adda Inköpscentrals ramavtal för bokning- och bidragslösning. Nedan benämns Adda Inköpscentral ”</w:t>
      </w:r>
      <w:r w:rsidR="00861893">
        <w:t>I</w:t>
      </w:r>
      <w:r>
        <w:t>nköpscentralen”.</w:t>
      </w:r>
    </w:p>
    <w:p w14:paraId="4707BD85" w14:textId="4697DE2F" w:rsidR="00734206" w:rsidRDefault="00264B14" w:rsidP="00734206">
      <w:r>
        <w:t>Ett avropsstöd har tagits fram till detta ramavtal som</w:t>
      </w:r>
      <w:r w:rsidR="00734206">
        <w:t xml:space="preserve"> utgörs av följande bilagor:</w:t>
      </w:r>
    </w:p>
    <w:p w14:paraId="72EDC517" w14:textId="6761A406" w:rsidR="00734206" w:rsidRDefault="00264B14" w:rsidP="00734206">
      <w:pPr>
        <w:pStyle w:val="Liststycke"/>
        <w:numPr>
          <w:ilvl w:val="0"/>
          <w:numId w:val="5"/>
        </w:numPr>
        <w:spacing w:after="160" w:line="259" w:lineRule="auto"/>
      </w:pPr>
      <w:r w:rsidRPr="00264B14">
        <w:t>Avropsvägledning (detta dokument)</w:t>
      </w:r>
    </w:p>
    <w:p w14:paraId="371B4B8F" w14:textId="4F0D18AD" w:rsidR="00264B14" w:rsidRDefault="00547C92" w:rsidP="00734206">
      <w:pPr>
        <w:pStyle w:val="Liststycke"/>
        <w:numPr>
          <w:ilvl w:val="0"/>
          <w:numId w:val="5"/>
        </w:numPr>
        <w:spacing w:after="160" w:line="259" w:lineRule="auto"/>
      </w:pPr>
      <w:r>
        <w:t>Avropsstöd för Särskild fördelningsnyckel</w:t>
      </w:r>
    </w:p>
    <w:p w14:paraId="677427D4" w14:textId="77777777" w:rsidR="00547C92" w:rsidRDefault="00547C92" w:rsidP="00547C92">
      <w:pPr>
        <w:pStyle w:val="Liststycke"/>
        <w:spacing w:after="160" w:line="259" w:lineRule="auto"/>
      </w:pPr>
    </w:p>
    <w:p w14:paraId="5C53869C" w14:textId="34125427" w:rsidR="00547C92" w:rsidRDefault="00547C92" w:rsidP="00547C92">
      <w:pPr>
        <w:pStyle w:val="Liststycke"/>
        <w:spacing w:after="160" w:line="259" w:lineRule="auto"/>
      </w:pPr>
      <w:r>
        <w:t>Dokument som utgör mallar och underlag vid ert avrop:</w:t>
      </w:r>
    </w:p>
    <w:p w14:paraId="4D28F248" w14:textId="04916988" w:rsidR="00547C92" w:rsidRDefault="00547C92" w:rsidP="00547C92">
      <w:pPr>
        <w:pStyle w:val="Liststycke"/>
        <w:numPr>
          <w:ilvl w:val="0"/>
          <w:numId w:val="11"/>
        </w:numPr>
        <w:spacing w:after="160" w:line="259" w:lineRule="auto"/>
      </w:pPr>
      <w:r>
        <w:t>Mall för kontrakt (FKU)</w:t>
      </w:r>
    </w:p>
    <w:p w14:paraId="434F5A14" w14:textId="71FC4AB9" w:rsidR="00547C92" w:rsidRDefault="00547C92" w:rsidP="00547C92">
      <w:pPr>
        <w:pStyle w:val="Liststycke"/>
        <w:numPr>
          <w:ilvl w:val="0"/>
          <w:numId w:val="11"/>
        </w:numPr>
        <w:spacing w:after="160" w:line="259" w:lineRule="auto"/>
      </w:pPr>
      <w:r>
        <w:t>Mall för kontrakt (SFN)</w:t>
      </w:r>
    </w:p>
    <w:p w14:paraId="2922EA86" w14:textId="2E73A7C8" w:rsidR="00547C92" w:rsidRPr="00264B14" w:rsidRDefault="00547C92" w:rsidP="00547C92">
      <w:pPr>
        <w:pStyle w:val="Liststycke"/>
        <w:numPr>
          <w:ilvl w:val="0"/>
          <w:numId w:val="11"/>
        </w:numPr>
        <w:spacing w:after="160" w:line="259" w:lineRule="auto"/>
      </w:pPr>
      <w:r>
        <w:t>Mall för avropsförfrågan (FKU)</w:t>
      </w:r>
    </w:p>
    <w:p w14:paraId="26AF00F0" w14:textId="77777777" w:rsidR="00734206" w:rsidRDefault="00734206" w:rsidP="00734206">
      <w:r>
        <w:t>Upphandlande myndigheter rekommenderas att använda framtaget avropsstöd vid utformning av sitt avrop.</w:t>
      </w:r>
    </w:p>
    <w:p w14:paraId="1D218FAD" w14:textId="3C8BD744" w:rsidR="00734206" w:rsidRDefault="00734206" w:rsidP="00734206">
      <w:r>
        <w:t xml:space="preserve">Avrop från ramavtalet genomförs med förnyad konkurrensutsättning eller genom särskild fördelningsnyckel. Respektive avropsförfarande beskrivs i avsnitt </w:t>
      </w:r>
      <w:r w:rsidR="00F172ED">
        <w:t>4</w:t>
      </w:r>
      <w:r>
        <w:t>.</w:t>
      </w:r>
    </w:p>
    <w:p w14:paraId="49EF70FA" w14:textId="77777777" w:rsidR="00734206" w:rsidRDefault="00734206" w:rsidP="00734206">
      <w:pPr>
        <w:pStyle w:val="Rubrik1"/>
        <w:numPr>
          <w:ilvl w:val="0"/>
          <w:numId w:val="3"/>
        </w:numPr>
        <w:spacing w:line="240" w:lineRule="auto"/>
        <w:ind w:left="851" w:hanging="851"/>
      </w:pPr>
      <w:bookmarkStart w:id="2" w:name="_Toc143765927"/>
      <w:r>
        <w:t>Allmänt om ramavtalet</w:t>
      </w:r>
      <w:bookmarkEnd w:id="2"/>
    </w:p>
    <w:p w14:paraId="4794786D" w14:textId="17B280F1" w:rsidR="00734206" w:rsidRDefault="00734206" w:rsidP="00734206">
      <w:r>
        <w:t xml:space="preserve">Ramavtalet omfattar </w:t>
      </w:r>
      <w:r w:rsidR="00723A81">
        <w:t>lösning för bokning- och bidragstjänst</w:t>
      </w:r>
      <w:r>
        <w:t xml:space="preserve">. </w:t>
      </w:r>
    </w:p>
    <w:p w14:paraId="141B0BF8" w14:textId="743F4AB4" w:rsidR="00734206" w:rsidRPr="00575562" w:rsidRDefault="00734206" w:rsidP="00734206">
      <w:pPr>
        <w:pStyle w:val="Rubrik1"/>
        <w:numPr>
          <w:ilvl w:val="1"/>
          <w:numId w:val="3"/>
        </w:numPr>
        <w:spacing w:line="240" w:lineRule="auto"/>
        <w:ind w:left="851" w:hanging="851"/>
      </w:pPr>
      <w:bookmarkStart w:id="3" w:name="_Toc143765928"/>
      <w:r w:rsidRPr="0052102C">
        <w:rPr>
          <w:sz w:val="28"/>
        </w:rPr>
        <w:t>De som kan använda ramavtalet</w:t>
      </w:r>
      <w:bookmarkEnd w:id="3"/>
    </w:p>
    <w:p w14:paraId="6CA6EBA1" w14:textId="6E0E251C" w:rsidR="00734206" w:rsidRDefault="00734206" w:rsidP="00734206">
      <w:r>
        <w:t xml:space="preserve">Samtliga upphandlande myndigheter som anges i </w:t>
      </w:r>
      <w:r w:rsidRPr="009C6D4D">
        <w:t xml:space="preserve">ramavtalets bilaga </w:t>
      </w:r>
      <w:r w:rsidR="009C6D4D" w:rsidRPr="009C6D4D">
        <w:t>01</w:t>
      </w:r>
      <w:r w:rsidRPr="009C6D4D">
        <w:t xml:space="preserve"> – </w:t>
      </w:r>
      <w:r w:rsidRPr="009C6D4D">
        <w:rPr>
          <w:i/>
        </w:rPr>
        <w:t>Avropsberättigade parter</w:t>
      </w:r>
      <w:r w:rsidRPr="009C6D4D">
        <w:t xml:space="preserve"> har möjlighet att avropa från ramavtalet.</w:t>
      </w:r>
    </w:p>
    <w:p w14:paraId="469E6B18" w14:textId="1D17E31D" w:rsidR="00F172ED" w:rsidRDefault="00734206" w:rsidP="00F172ED">
      <w:pPr>
        <w:pStyle w:val="Rubrik1"/>
        <w:numPr>
          <w:ilvl w:val="1"/>
          <w:numId w:val="3"/>
        </w:numPr>
        <w:spacing w:line="240" w:lineRule="auto"/>
        <w:ind w:left="851" w:hanging="851"/>
        <w:rPr>
          <w:sz w:val="28"/>
        </w:rPr>
      </w:pPr>
      <w:bookmarkStart w:id="4" w:name="_Toc143765929"/>
      <w:r w:rsidRPr="0052102C">
        <w:rPr>
          <w:sz w:val="28"/>
        </w:rPr>
        <w:t>Leverantörer på ramavtalet</w:t>
      </w:r>
      <w:bookmarkEnd w:id="4"/>
    </w:p>
    <w:p w14:paraId="5255B99E" w14:textId="79FDAE91" w:rsidR="00861893" w:rsidRDefault="00861893" w:rsidP="00861893">
      <w:proofErr w:type="spellStart"/>
      <w:r>
        <w:t>Explizit</w:t>
      </w:r>
      <w:proofErr w:type="spellEnd"/>
      <w:r w:rsidR="008D016B">
        <w:t xml:space="preserve"> Public Service AB</w:t>
      </w:r>
    </w:p>
    <w:p w14:paraId="30BA2075" w14:textId="48450304" w:rsidR="00861893" w:rsidRDefault="00861893" w:rsidP="00861893">
      <w:proofErr w:type="spellStart"/>
      <w:r>
        <w:t>Multisoft</w:t>
      </w:r>
      <w:proofErr w:type="spellEnd"/>
      <w:r w:rsidR="008D016B">
        <w:t xml:space="preserve"> AB</w:t>
      </w:r>
    </w:p>
    <w:p w14:paraId="01361AC5" w14:textId="36A723B2" w:rsidR="00861893" w:rsidRPr="00861893" w:rsidRDefault="00861893" w:rsidP="00861893">
      <w:proofErr w:type="spellStart"/>
      <w:r>
        <w:t>Rbok</w:t>
      </w:r>
      <w:proofErr w:type="spellEnd"/>
      <w:r w:rsidR="008D016B">
        <w:t xml:space="preserve"> AB</w:t>
      </w:r>
    </w:p>
    <w:p w14:paraId="05DDD9EB" w14:textId="77777777" w:rsidR="00734206" w:rsidRDefault="00734206" w:rsidP="00734206">
      <w:pPr>
        <w:pStyle w:val="Rubrik1"/>
        <w:numPr>
          <w:ilvl w:val="0"/>
          <w:numId w:val="3"/>
        </w:numPr>
        <w:spacing w:line="240" w:lineRule="auto"/>
        <w:ind w:left="851" w:hanging="851"/>
      </w:pPr>
      <w:bookmarkStart w:id="5" w:name="_Toc143765930"/>
      <w:r>
        <w:t>Omfattning</w:t>
      </w:r>
      <w:bookmarkEnd w:id="5"/>
    </w:p>
    <w:p w14:paraId="2AFDB030" w14:textId="3102C13D" w:rsidR="00734206" w:rsidRPr="0086789E" w:rsidRDefault="00734206" w:rsidP="00734206">
      <w:r>
        <w:t xml:space="preserve">Ramavtalet omfattar </w:t>
      </w:r>
      <w:r w:rsidR="00861893">
        <w:t xml:space="preserve">en </w:t>
      </w:r>
      <w:proofErr w:type="spellStart"/>
      <w:r w:rsidR="00861893">
        <w:t>multitenantlösning</w:t>
      </w:r>
      <w:proofErr w:type="spellEnd"/>
      <w:r w:rsidR="00861893">
        <w:t xml:space="preserve"> för bokning- och bidrag i sin helhet. Det är dock möjligt att efterfråga endast bokning- eller bidragsdelen i en förnyad konkurrensutsättning.</w:t>
      </w:r>
    </w:p>
    <w:p w14:paraId="6401B7E2" w14:textId="32D3F5C3" w:rsidR="0025077E" w:rsidRDefault="00F172ED" w:rsidP="00F172ED">
      <w:pPr>
        <w:pStyle w:val="Rubrik1"/>
        <w:numPr>
          <w:ilvl w:val="0"/>
          <w:numId w:val="3"/>
        </w:numPr>
        <w:spacing w:line="240" w:lineRule="auto"/>
        <w:ind w:left="851" w:hanging="851"/>
      </w:pPr>
      <w:bookmarkStart w:id="6" w:name="_Toc143765931"/>
      <w:r w:rsidRPr="00F172ED">
        <w:t>Avrop</w:t>
      </w:r>
      <w:bookmarkEnd w:id="6"/>
    </w:p>
    <w:p w14:paraId="200AECA0" w14:textId="1825A8E7" w:rsidR="00F172ED" w:rsidRDefault="00BC60EE" w:rsidP="00F172ED">
      <w:r>
        <w:t xml:space="preserve">Avrop från ramavtalet kan göras antingen genom </w:t>
      </w:r>
      <w:r w:rsidRPr="00BC60EE">
        <w:rPr>
          <w:b/>
          <w:bCs/>
        </w:rPr>
        <w:t>Förnyad konkurrensutsättning</w:t>
      </w:r>
      <w:r>
        <w:t xml:space="preserve"> eller genom avrop med </w:t>
      </w:r>
      <w:r w:rsidRPr="00BC60EE">
        <w:rPr>
          <w:b/>
          <w:bCs/>
        </w:rPr>
        <w:t>särskild fördelningsnyckel</w:t>
      </w:r>
      <w:r>
        <w:t xml:space="preserve">. Det är den upphandlande myndigheten som </w:t>
      </w:r>
      <w:r w:rsidR="00861893">
        <w:t>avgör</w:t>
      </w:r>
      <w:r>
        <w:t xml:space="preserve"> </w:t>
      </w:r>
      <w:r w:rsidR="008423B8">
        <w:t>vilken avropsmodell som väljs</w:t>
      </w:r>
      <w:r w:rsidR="00861893">
        <w:t xml:space="preserve"> baserat på sina behov</w:t>
      </w:r>
      <w:r w:rsidR="008423B8">
        <w:t xml:space="preserve"> </w:t>
      </w:r>
      <w:r w:rsidR="00625353">
        <w:t>och leverantörerna ska kunna besvara avrop oavsett vilket avrops</w:t>
      </w:r>
      <w:r w:rsidR="008423B8">
        <w:t xml:space="preserve">modell </w:t>
      </w:r>
      <w:r w:rsidR="00625353">
        <w:t>som används</w:t>
      </w:r>
      <w:r>
        <w:t>.</w:t>
      </w:r>
    </w:p>
    <w:p w14:paraId="0594BC60" w14:textId="326A411A" w:rsidR="00043A8A" w:rsidRDefault="009560F1" w:rsidP="00043A8A">
      <w:pPr>
        <w:pStyle w:val="Rubrik2"/>
      </w:pPr>
      <w:bookmarkStart w:id="7" w:name="_Toc143765932"/>
      <w:r>
        <w:t xml:space="preserve">4.1. </w:t>
      </w:r>
      <w:r w:rsidR="00043A8A">
        <w:t>Syfte</w:t>
      </w:r>
      <w:bookmarkEnd w:id="7"/>
    </w:p>
    <w:p w14:paraId="65BB1484" w14:textId="141EFA52" w:rsidR="008423B8" w:rsidRDefault="00BC60EE" w:rsidP="008D016B">
      <w:r>
        <w:t xml:space="preserve">Syftet med de två avropsmodellerna är att </w:t>
      </w:r>
      <w:r w:rsidR="00DF2005">
        <w:t xml:space="preserve">dels </w:t>
      </w:r>
      <w:r>
        <w:t>erbjuda de UM som har ett avgränsat och standardiserat behov (</w:t>
      </w:r>
      <w:r w:rsidR="00625353">
        <w:t xml:space="preserve">som efterfrågar en </w:t>
      </w:r>
      <w:r>
        <w:t>”plocka från hyllan”-produkt) ett enklare sätt att avropa (</w:t>
      </w:r>
      <w:r w:rsidRPr="00DF2005">
        <w:rPr>
          <w:b/>
          <w:bCs/>
        </w:rPr>
        <w:t>särskild fördelningsnyckel</w:t>
      </w:r>
      <w:r>
        <w:t>)</w:t>
      </w:r>
      <w:r w:rsidR="008423B8">
        <w:t xml:space="preserve"> och dels att erbjuda de</w:t>
      </w:r>
      <w:r w:rsidR="00DF2005">
        <w:t xml:space="preserve"> UM som</w:t>
      </w:r>
      <w:r w:rsidR="007E631D">
        <w:t xml:space="preserve"> </w:t>
      </w:r>
      <w:r w:rsidR="00DF2005">
        <w:t xml:space="preserve">har ett större behov av att precisera </w:t>
      </w:r>
      <w:r w:rsidR="00DF2005">
        <w:lastRenderedPageBreak/>
        <w:t xml:space="preserve">krav och skräddarsy lösningen efter sitt behov </w:t>
      </w:r>
      <w:r w:rsidR="008423B8">
        <w:t>en</w:t>
      </w:r>
      <w:r w:rsidR="007E631D">
        <w:t xml:space="preserve"> avropsmodell</w:t>
      </w:r>
      <w:r w:rsidR="008423B8">
        <w:t xml:space="preserve"> </w:t>
      </w:r>
      <w:r w:rsidR="007E631D">
        <w:t>som</w:t>
      </w:r>
      <w:r w:rsidR="00DF2005">
        <w:t xml:space="preserve"> </w:t>
      </w:r>
      <w:r w:rsidR="00625353">
        <w:t>erbjuder större flexibilitet (</w:t>
      </w:r>
      <w:r w:rsidR="008423B8">
        <w:rPr>
          <w:b/>
          <w:bCs/>
        </w:rPr>
        <w:t>f</w:t>
      </w:r>
      <w:r w:rsidR="00625353" w:rsidRPr="00625353">
        <w:rPr>
          <w:b/>
          <w:bCs/>
        </w:rPr>
        <w:t>örnyad konkurrensutsättning</w:t>
      </w:r>
      <w:r w:rsidR="00625353">
        <w:t>).</w:t>
      </w:r>
      <w:r w:rsidR="007E631D">
        <w:t xml:space="preserve"> </w:t>
      </w:r>
      <w:r w:rsidR="008423B8">
        <w:t xml:space="preserve">Vid avrop med </w:t>
      </w:r>
      <w:r w:rsidR="008423B8" w:rsidRPr="008423B8">
        <w:rPr>
          <w:b/>
          <w:bCs/>
        </w:rPr>
        <w:t>särskild fördelningsnyckel</w:t>
      </w:r>
      <w:r w:rsidR="008423B8">
        <w:t xml:space="preserve"> är krav, villkor och priser fastställda på förhand och kan inte ändras vid avrop. </w:t>
      </w:r>
      <w:r w:rsidR="007E631D">
        <w:t xml:space="preserve">Vid en </w:t>
      </w:r>
      <w:r w:rsidR="007E631D" w:rsidRPr="008423B8">
        <w:rPr>
          <w:b/>
          <w:bCs/>
        </w:rPr>
        <w:t>förnyad konkurrensutsättning</w:t>
      </w:r>
      <w:r w:rsidR="007E631D">
        <w:t xml:space="preserve"> kan krav och villkor preciseras och nya priser inhämtas utifrån UM:s specifika behov.</w:t>
      </w:r>
    </w:p>
    <w:p w14:paraId="39B0FF6E" w14:textId="6DB90156" w:rsidR="00710E2B" w:rsidRDefault="009560F1" w:rsidP="00710E2B">
      <w:pPr>
        <w:pStyle w:val="Rubrik2"/>
      </w:pPr>
      <w:bookmarkStart w:id="8" w:name="_Toc143765933"/>
      <w:r>
        <w:t xml:space="preserve">4.2. </w:t>
      </w:r>
      <w:r w:rsidR="007B4270">
        <w:t>Val av</w:t>
      </w:r>
      <w:r w:rsidR="00710E2B">
        <w:t xml:space="preserve"> avrops</w:t>
      </w:r>
      <w:r w:rsidR="008423B8">
        <w:t xml:space="preserve">modell </w:t>
      </w:r>
      <w:r w:rsidR="007B4270">
        <w:t>(särskild fördelningsnyckel eller förnyad konkurrensutsättning)</w:t>
      </w:r>
      <w:bookmarkEnd w:id="8"/>
    </w:p>
    <w:p w14:paraId="54C3D3FF" w14:textId="55882E2F" w:rsidR="00710E2B" w:rsidRDefault="00D065F4" w:rsidP="00043A8A">
      <w:r>
        <w:t>Den upphandlande myndighetens förutsättningar avgör</w:t>
      </w:r>
      <w:r w:rsidR="00994FE0">
        <w:t xml:space="preserve"> </w:t>
      </w:r>
      <w:r w:rsidR="008423B8">
        <w:t>vilken avropsmodell</w:t>
      </w:r>
      <w:r w:rsidR="00994FE0">
        <w:t xml:space="preserve"> som </w:t>
      </w:r>
      <w:r>
        <w:t>ska användas</w:t>
      </w:r>
      <w:r w:rsidR="00994FE0">
        <w:t xml:space="preserve">, antingen </w:t>
      </w:r>
      <w:r w:rsidR="00994FE0" w:rsidRPr="00A7409E">
        <w:rPr>
          <w:b/>
          <w:bCs/>
        </w:rPr>
        <w:t>särskild fördelningsnyckel (SFN)</w:t>
      </w:r>
      <w:r w:rsidR="00994FE0">
        <w:t xml:space="preserve"> eller </w:t>
      </w:r>
      <w:r w:rsidR="00994FE0" w:rsidRPr="00A7409E">
        <w:rPr>
          <w:b/>
          <w:bCs/>
        </w:rPr>
        <w:t>förnyad konkurrensutsättning (FKU).</w:t>
      </w:r>
    </w:p>
    <w:p w14:paraId="1D0386BE" w14:textId="7020DCAD" w:rsidR="00994FE0" w:rsidRDefault="00D065F4" w:rsidP="00043A8A">
      <w:r>
        <w:t>G</w:t>
      </w:r>
      <w:r w:rsidR="00994FE0">
        <w:t xml:space="preserve">enom att besvara ett antal frågor </w:t>
      </w:r>
      <w:r>
        <w:t>bestäms vilket</w:t>
      </w:r>
      <w:r w:rsidR="00994FE0">
        <w:t xml:space="preserve"> avropsförfarande som lämpar sig för att bäst möta UM:s behov. Syftet med frågorna är att avgöra om UM har ett behov som sträcker sig utanför det ”standardiserade paket” som erbjuds via avrop med SFN. Om svaret är ja</w:t>
      </w:r>
      <w:r w:rsidR="008423B8">
        <w:t>, dvs. om UM behöver ställa andra/ytterligare krav och villkor,</w:t>
      </w:r>
      <w:r w:rsidR="00994FE0">
        <w:t xml:space="preserve"> så </w:t>
      </w:r>
      <w:r>
        <w:t>bör</w:t>
      </w:r>
      <w:r w:rsidR="00994FE0">
        <w:t xml:space="preserve"> UM göra avrop genom FKU.</w:t>
      </w:r>
    </w:p>
    <w:p w14:paraId="36491482" w14:textId="346FA6DF" w:rsidR="00994FE0" w:rsidRDefault="00994FE0" w:rsidP="00043A8A">
      <w:r>
        <w:t>Det är av stor vikt att UM sätter sig in i kraven och villkoren som erbjuds genom avrop med SFN för att kunna avgöra om detta möter organisationens behov.</w:t>
      </w:r>
    </w:p>
    <w:p w14:paraId="2D88B144" w14:textId="1913CEBF" w:rsidR="00D065F4" w:rsidRDefault="009560F1" w:rsidP="00043A8A">
      <w:pPr>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 xml:space="preserve">4.2.1. </w:t>
      </w:r>
      <w:r w:rsidR="00D065F4" w:rsidRPr="00D065F4">
        <w:rPr>
          <w:rFonts w:asciiTheme="majorHAnsi" w:eastAsiaTheme="majorEastAsia" w:hAnsiTheme="majorHAnsi" w:cstheme="majorBidi"/>
          <w:color w:val="365F91" w:themeColor="accent1" w:themeShade="BF"/>
          <w:sz w:val="26"/>
          <w:szCs w:val="26"/>
        </w:rPr>
        <w:t xml:space="preserve">Frågor att </w:t>
      </w:r>
      <w:r w:rsidR="001D6BE0">
        <w:rPr>
          <w:rFonts w:asciiTheme="majorHAnsi" w:eastAsiaTheme="majorEastAsia" w:hAnsiTheme="majorHAnsi" w:cstheme="majorBidi"/>
          <w:color w:val="365F91" w:themeColor="accent1" w:themeShade="BF"/>
          <w:sz w:val="26"/>
          <w:szCs w:val="26"/>
        </w:rPr>
        <w:t xml:space="preserve">av </w:t>
      </w:r>
      <w:r w:rsidR="00D065F4" w:rsidRPr="00D065F4">
        <w:rPr>
          <w:rFonts w:asciiTheme="majorHAnsi" w:eastAsiaTheme="majorEastAsia" w:hAnsiTheme="majorHAnsi" w:cstheme="majorBidi"/>
          <w:color w:val="365F91" w:themeColor="accent1" w:themeShade="BF"/>
          <w:sz w:val="26"/>
          <w:szCs w:val="26"/>
        </w:rPr>
        <w:t>besvara för att avgöra val av avropsmodell</w:t>
      </w:r>
    </w:p>
    <w:p w14:paraId="61280854" w14:textId="68301AC2" w:rsidR="00D065F4" w:rsidRPr="009560F1" w:rsidRDefault="006114CF" w:rsidP="009560F1">
      <w:pPr>
        <w:shd w:val="clear" w:color="auto" w:fill="FFFFFF"/>
        <w:spacing w:before="100" w:beforeAutospacing="1" w:after="100" w:afterAutospacing="1" w:line="240" w:lineRule="auto"/>
      </w:pPr>
      <w:r w:rsidRPr="001D6BE0">
        <w:rPr>
          <w:b/>
          <w:bCs/>
        </w:rPr>
        <w:t>Om samtliga</w:t>
      </w:r>
      <w:r w:rsidR="001D6BE0">
        <w:rPr>
          <w:b/>
          <w:bCs/>
        </w:rPr>
        <w:t xml:space="preserve"> av fem följande</w:t>
      </w:r>
      <w:r w:rsidRPr="001D6BE0">
        <w:rPr>
          <w:b/>
          <w:bCs/>
        </w:rPr>
        <w:t xml:space="preserve"> </w:t>
      </w:r>
      <w:r w:rsidR="001D6BE0" w:rsidRPr="001D6BE0">
        <w:rPr>
          <w:b/>
          <w:bCs/>
        </w:rPr>
        <w:t>påståenden stämmer in</w:t>
      </w:r>
      <w:r w:rsidR="001D6BE0">
        <w:t xml:space="preserve"> (svaret är ”ja” på nedanstående frågor) </w:t>
      </w:r>
      <w:r w:rsidR="001D6BE0" w:rsidRPr="001D6BE0">
        <w:rPr>
          <w:b/>
          <w:bCs/>
        </w:rPr>
        <w:t>så ska den upphandlande myndigheten gör avrop via särskild fördelningsnyckel</w:t>
      </w:r>
      <w:r w:rsidR="009560F1">
        <w:rPr>
          <w:b/>
          <w:bCs/>
        </w:rPr>
        <w:t xml:space="preserve"> (</w:t>
      </w:r>
      <w:r w:rsidR="009560F1" w:rsidRPr="009560F1">
        <w:t>se vidare</w:t>
      </w:r>
      <w:r w:rsidR="009560F1">
        <w:t xml:space="preserve"> vägledning</w:t>
      </w:r>
      <w:r w:rsidR="009560F1" w:rsidRPr="009560F1">
        <w:t xml:space="preserve"> </w:t>
      </w:r>
      <w:r w:rsidR="009560F1">
        <w:t xml:space="preserve">under </w:t>
      </w:r>
      <w:r w:rsidR="009560F1" w:rsidRPr="009560F1">
        <w:t>avsnitt 4.3</w:t>
      </w:r>
      <w:r w:rsidR="009560F1">
        <w:t>)</w:t>
      </w:r>
      <w:r w:rsidR="009560F1">
        <w:rPr>
          <w:b/>
          <w:bCs/>
        </w:rPr>
        <w:t>. Om ett eller fler av nedanstående frågor</w:t>
      </w:r>
      <w:r w:rsidR="009560F1" w:rsidRPr="009560F1">
        <w:rPr>
          <w:b/>
          <w:bCs/>
          <w:i/>
          <w:iCs/>
        </w:rPr>
        <w:t xml:space="preserve"> inte</w:t>
      </w:r>
      <w:r w:rsidR="009560F1">
        <w:rPr>
          <w:b/>
          <w:bCs/>
        </w:rPr>
        <w:t xml:space="preserve"> stämmer in på den upphandlande myndighetens behov och förutsättningar så ska en förnyad konkurrensutsättning göras (</w:t>
      </w:r>
      <w:r w:rsidR="009560F1">
        <w:t xml:space="preserve">se vidare vägledning under avsnitt 4.4). </w:t>
      </w:r>
    </w:p>
    <w:p w14:paraId="7A833BE2" w14:textId="0B24AEAA" w:rsidR="006114CF" w:rsidRDefault="001D6BE0" w:rsidP="00D065F4">
      <w:pPr>
        <w:shd w:val="clear" w:color="auto" w:fill="FFFFFF"/>
        <w:spacing w:before="100" w:beforeAutospacing="1" w:after="100" w:afterAutospacing="1" w:line="240" w:lineRule="auto"/>
      </w:pPr>
      <w:r>
        <w:t>Den u</w:t>
      </w:r>
      <w:r w:rsidR="00D065F4">
        <w:t>pphandlande myndighet</w:t>
      </w:r>
      <w:r>
        <w:t>en</w:t>
      </w:r>
      <w:r w:rsidR="006114CF">
        <w:t>:</w:t>
      </w:r>
    </w:p>
    <w:p w14:paraId="56177852" w14:textId="5AD08DFF" w:rsidR="00D065F4" w:rsidRPr="00D065F4" w:rsidRDefault="001D6BE0" w:rsidP="00D065F4">
      <w:pPr>
        <w:shd w:val="clear" w:color="auto" w:fill="FFFFFF"/>
        <w:spacing w:before="100" w:beforeAutospacing="1" w:after="100" w:afterAutospacing="1" w:line="240" w:lineRule="auto"/>
      </w:pPr>
      <w:r>
        <w:t xml:space="preserve">1. </w:t>
      </w:r>
      <w:r w:rsidR="006114CF">
        <w:t>Ä</w:t>
      </w:r>
      <w:r w:rsidR="00D065F4">
        <w:t>r</w:t>
      </w:r>
      <w:r w:rsidR="00D065F4" w:rsidRPr="00D065F4">
        <w:t xml:space="preserve"> en </w:t>
      </w:r>
      <w:r w:rsidR="00D065F4" w:rsidRPr="00D065F4">
        <w:rPr>
          <w:b/>
          <w:bCs/>
        </w:rPr>
        <w:t>kommun</w:t>
      </w:r>
    </w:p>
    <w:p w14:paraId="5D6FD2EE" w14:textId="2568465D" w:rsidR="00D065F4" w:rsidRPr="00D065F4" w:rsidRDefault="001D6BE0" w:rsidP="006114CF">
      <w:pPr>
        <w:shd w:val="clear" w:color="auto" w:fill="FFFFFF"/>
        <w:spacing w:before="100" w:beforeAutospacing="1" w:after="100" w:afterAutospacing="1" w:line="240" w:lineRule="auto"/>
      </w:pPr>
      <w:r>
        <w:t xml:space="preserve">2. </w:t>
      </w:r>
      <w:r w:rsidR="00D065F4" w:rsidRPr="00D065F4">
        <w:t xml:space="preserve">Är i behov av </w:t>
      </w:r>
      <w:r w:rsidR="00D065F4" w:rsidRPr="00D065F4">
        <w:rPr>
          <w:b/>
          <w:bCs/>
        </w:rPr>
        <w:t>både</w:t>
      </w:r>
      <w:r w:rsidR="00D065F4" w:rsidRPr="00D065F4">
        <w:t xml:space="preserve"> bokning- och bidragsdelen</w:t>
      </w:r>
    </w:p>
    <w:p w14:paraId="25FBD8F1" w14:textId="5D8333C7" w:rsidR="00D065F4" w:rsidRPr="00D065F4" w:rsidRDefault="001D6BE0" w:rsidP="006114CF">
      <w:pPr>
        <w:shd w:val="clear" w:color="auto" w:fill="FFFFFF"/>
        <w:spacing w:before="100" w:beforeAutospacing="1" w:after="100" w:afterAutospacing="1" w:line="240" w:lineRule="auto"/>
      </w:pPr>
      <w:r>
        <w:t xml:space="preserve">3. </w:t>
      </w:r>
      <w:r w:rsidR="00D065F4" w:rsidRPr="00D065F4">
        <w:t xml:space="preserve">Är i behov av bokning- och bidragslösning som </w:t>
      </w:r>
      <w:r w:rsidR="00D065F4" w:rsidRPr="00D065F4">
        <w:rPr>
          <w:b/>
          <w:bCs/>
        </w:rPr>
        <w:t xml:space="preserve">molntjänst </w:t>
      </w:r>
      <w:r w:rsidR="00D065F4" w:rsidRPr="00D065F4">
        <w:t xml:space="preserve">(ej </w:t>
      </w:r>
      <w:r w:rsidR="006114CF">
        <w:t xml:space="preserve">som </w:t>
      </w:r>
      <w:r w:rsidR="00D065F4" w:rsidRPr="00D065F4">
        <w:t>lokal installation)</w:t>
      </w:r>
    </w:p>
    <w:p w14:paraId="49BE5F48" w14:textId="5F80DEEC" w:rsidR="00D065F4" w:rsidRPr="00D065F4" w:rsidRDefault="001D6BE0" w:rsidP="006114CF">
      <w:pPr>
        <w:shd w:val="clear" w:color="auto" w:fill="FFFFFF"/>
        <w:spacing w:before="100" w:beforeAutospacing="1" w:after="100" w:afterAutospacing="1" w:line="240" w:lineRule="auto"/>
      </w:pPr>
      <w:r>
        <w:t xml:space="preserve">4. </w:t>
      </w:r>
      <w:r w:rsidR="006114CF">
        <w:t xml:space="preserve">Har </w:t>
      </w:r>
      <w:r w:rsidR="006114CF" w:rsidRPr="006114CF">
        <w:rPr>
          <w:b/>
          <w:bCs/>
        </w:rPr>
        <w:t>inte</w:t>
      </w:r>
      <w:r w:rsidR="00D065F4" w:rsidRPr="00D065F4">
        <w:t xml:space="preserve"> behov av att anpassa villkoren (så som t.ex. högre nivåer av informationssäkerhet och/eller andra SLA-nivåer jämfört med vad som erbjuds inom ramen för de fasta villkoren för särskild fördelningsnyckel)</w:t>
      </w:r>
    </w:p>
    <w:p w14:paraId="374321AE" w14:textId="77777777" w:rsidR="009560F1" w:rsidRDefault="001D6BE0" w:rsidP="006114CF">
      <w:pPr>
        <w:shd w:val="clear" w:color="auto" w:fill="FFFFFF"/>
        <w:spacing w:before="100" w:beforeAutospacing="1" w:after="100" w:afterAutospacing="1" w:line="240" w:lineRule="auto"/>
      </w:pPr>
      <w:r>
        <w:t>5.</w:t>
      </w:r>
      <w:r w:rsidR="006114CF">
        <w:t xml:space="preserve"> Har </w:t>
      </w:r>
      <w:r w:rsidR="006114CF" w:rsidRPr="006114CF">
        <w:rPr>
          <w:b/>
          <w:bCs/>
        </w:rPr>
        <w:t>inte</w:t>
      </w:r>
      <w:r w:rsidR="00D065F4" w:rsidRPr="00D065F4">
        <w:t xml:space="preserve"> behov av tilläggstjänster </w:t>
      </w:r>
    </w:p>
    <w:p w14:paraId="185C936F" w14:textId="144F65E9" w:rsidR="00D065F4" w:rsidRPr="00733283" w:rsidRDefault="009560F1" w:rsidP="00733283">
      <w:pPr>
        <w:shd w:val="clear" w:color="auto" w:fill="FFFFFF"/>
        <w:spacing w:before="100" w:beforeAutospacing="1" w:after="100" w:afterAutospacing="1" w:line="240" w:lineRule="auto"/>
        <w:rPr>
          <w:i/>
          <w:iCs/>
        </w:rPr>
      </w:pPr>
      <w:r w:rsidRPr="009560F1">
        <w:rPr>
          <w:i/>
          <w:iCs/>
        </w:rPr>
        <w:t>(Med tilläggstjänster avses funktioner som inte är kravställda enligt ramavtalet eller är en del av den löpande utvecklingen av Tjänsten, men som kan levereras inom ramen för Tjänsten. Det kan vara exempelvis kassatjänster eller andra tilläggsmoduler som finns utvecklade för att använda i Tjänsten)</w:t>
      </w:r>
    </w:p>
    <w:p w14:paraId="5C52B8A2" w14:textId="24005F34" w:rsidR="00994FE0" w:rsidRDefault="009560F1" w:rsidP="00AC0225">
      <w:pPr>
        <w:pStyle w:val="Rubrik2"/>
      </w:pPr>
      <w:bookmarkStart w:id="9" w:name="_Toc143765934"/>
      <w:r>
        <w:t xml:space="preserve">4.3. </w:t>
      </w:r>
      <w:r w:rsidR="00AC0225">
        <w:t>Avrop genom särskild fördelningsnyckel (SFN)</w:t>
      </w:r>
      <w:bookmarkEnd w:id="9"/>
    </w:p>
    <w:p w14:paraId="53FE359A" w14:textId="7725DF4B" w:rsidR="008423B8" w:rsidRDefault="000058ED" w:rsidP="00043A8A">
      <w:r>
        <w:t xml:space="preserve">Avrop med SFN sker i tre </w:t>
      </w:r>
      <w:r w:rsidR="00A7409E">
        <w:t>steg</w:t>
      </w:r>
      <w:r>
        <w:t xml:space="preserve">. </w:t>
      </w:r>
      <w:r w:rsidRPr="00733283">
        <w:rPr>
          <w:b/>
          <w:bCs/>
        </w:rPr>
        <w:t xml:space="preserve">UM rekommenderas att använda mallen </w:t>
      </w:r>
      <w:r w:rsidR="00DB5C36">
        <w:rPr>
          <w:b/>
          <w:bCs/>
        </w:rPr>
        <w:t>”Avropsstöd för särskild fördelningsnyckel”</w:t>
      </w:r>
      <w:r w:rsidRPr="00733283">
        <w:rPr>
          <w:b/>
          <w:bCs/>
        </w:rPr>
        <w:t xml:space="preserve"> </w:t>
      </w:r>
      <w:r>
        <w:t xml:space="preserve">vid avrop med SFN, där </w:t>
      </w:r>
      <w:r w:rsidR="008423B8">
        <w:t xml:space="preserve">UM får stöd i genomförandet </w:t>
      </w:r>
      <w:r>
        <w:t xml:space="preserve">av de tre stegen. </w:t>
      </w:r>
    </w:p>
    <w:p w14:paraId="5CCBA1FA" w14:textId="75C4E2FE" w:rsidR="00AC0225" w:rsidRDefault="000058ED" w:rsidP="00043A8A">
      <w:r>
        <w:lastRenderedPageBreak/>
        <w:t xml:space="preserve">Detta avsnitt syftar till att </w:t>
      </w:r>
      <w:r w:rsidRPr="00733283">
        <w:rPr>
          <w:b/>
          <w:bCs/>
        </w:rPr>
        <w:t>beskriva och förklara</w:t>
      </w:r>
      <w:r>
        <w:t xml:space="preserve"> respektive steg.</w:t>
      </w:r>
      <w:r w:rsidR="00DB5C36">
        <w:t xml:space="preserve"> Det finns även en instruktionsfilm bland stödmaterialet som förklarar hur dessa steg ska genomföras.</w:t>
      </w:r>
    </w:p>
    <w:p w14:paraId="75CF5C04" w14:textId="77777777" w:rsidR="00733283" w:rsidRDefault="00733283" w:rsidP="00043A8A"/>
    <w:p w14:paraId="4A0CA27B" w14:textId="44C46B23" w:rsidR="00A97391" w:rsidRPr="00D05522" w:rsidRDefault="00A97391" w:rsidP="00D05522">
      <w:pPr>
        <w:pStyle w:val="Rubrik3"/>
        <w:rPr>
          <w:rFonts w:asciiTheme="minorHAnsi" w:eastAsiaTheme="minorHAnsi" w:hAnsiTheme="minorHAnsi" w:cstheme="minorBidi"/>
          <w:b/>
          <w:bCs/>
          <w:color w:val="auto"/>
          <w:sz w:val="22"/>
          <w:szCs w:val="22"/>
        </w:rPr>
      </w:pPr>
      <w:bookmarkStart w:id="10" w:name="_Toc143765935"/>
      <w:r w:rsidRPr="00D05522">
        <w:rPr>
          <w:rFonts w:asciiTheme="minorHAnsi" w:eastAsiaTheme="minorHAnsi" w:hAnsiTheme="minorHAnsi" w:cstheme="minorBidi"/>
          <w:b/>
          <w:bCs/>
          <w:color w:val="auto"/>
          <w:sz w:val="22"/>
          <w:szCs w:val="22"/>
        </w:rPr>
        <w:t>1. Val av krav</w:t>
      </w:r>
      <w:bookmarkEnd w:id="10"/>
    </w:p>
    <w:p w14:paraId="61C22538" w14:textId="5510D17E" w:rsidR="00A97391" w:rsidRPr="00A97391" w:rsidRDefault="00A97391" w:rsidP="00A97391">
      <w:pPr>
        <w:shd w:val="clear" w:color="auto" w:fill="FFFFFF"/>
        <w:spacing w:before="100" w:beforeAutospacing="1" w:after="100" w:afterAutospacing="1" w:line="240" w:lineRule="auto"/>
      </w:pPr>
      <w:r w:rsidRPr="00A97391">
        <w:t xml:space="preserve">I det första steget i utvärderingen väljer UM till de eventuella </w:t>
      </w:r>
      <w:r w:rsidR="00413F45">
        <w:t xml:space="preserve">ytterligare </w:t>
      </w:r>
      <w:r w:rsidRPr="00A97391">
        <w:t>krav som de har på Tjänsten. De krav som UM kan välja att lägga till är (endast) de krav som utgjorde mervärdeskriterier under ramavtalsupphandlingen</w:t>
      </w:r>
      <w:r w:rsidR="008423B8">
        <w:t xml:space="preserve"> (se</w:t>
      </w:r>
      <w:r w:rsidR="00DB5C36">
        <w:t xml:space="preserve"> Bilaga 04 ”Kravspecifikation”</w:t>
      </w:r>
      <w:r w:rsidR="008423B8">
        <w:t xml:space="preserve"> under flik 2, ”Mervärdeskriterier</w:t>
      </w:r>
      <w:r w:rsidR="00DB5C36">
        <w:t xml:space="preserve"> för Tjänsten</w:t>
      </w:r>
      <w:r w:rsidR="008423B8">
        <w:t>”)</w:t>
      </w:r>
      <w:r w:rsidRPr="00A97391">
        <w:t xml:space="preserve">. </w:t>
      </w:r>
      <w:r w:rsidRPr="00413F45">
        <w:rPr>
          <w:i/>
          <w:iCs/>
        </w:rPr>
        <w:t>UM kan alltså inte justera och/eller lägga till nya eller andra krav än de mervärdeskrav som fanns med i ramavtalsupphandlingen</w:t>
      </w:r>
      <w:r w:rsidR="008423B8" w:rsidRPr="00413F45">
        <w:rPr>
          <w:rStyle w:val="Fotnotsreferens"/>
          <w:i/>
          <w:iCs/>
        </w:rPr>
        <w:footnoteReference w:id="1"/>
      </w:r>
      <w:r w:rsidRPr="00413F45">
        <w:rPr>
          <w:i/>
          <w:iCs/>
        </w:rPr>
        <w:t>.</w:t>
      </w:r>
      <w:r>
        <w:t xml:space="preserve"> </w:t>
      </w:r>
      <w:r w:rsidR="008423B8">
        <w:t xml:space="preserve">Observera att mervärdeskraven är kategoriserade i tre </w:t>
      </w:r>
      <w:r w:rsidR="00A7409E">
        <w:t>olika krav</w:t>
      </w:r>
      <w:r w:rsidR="008423B8">
        <w:t>områden (B1, B2 och B3) och att det endast går att välja ett, två eller tre av dessa områden</w:t>
      </w:r>
      <w:r w:rsidR="00A7409E">
        <w:t xml:space="preserve"> och inte enskilda krav</w:t>
      </w:r>
      <w:r w:rsidR="008423B8">
        <w:t xml:space="preserve">. </w:t>
      </w:r>
    </w:p>
    <w:p w14:paraId="701ABBB1" w14:textId="5C3062D9" w:rsidR="00A97391" w:rsidRPr="00A97391" w:rsidRDefault="00A97391" w:rsidP="00A97391">
      <w:pPr>
        <w:shd w:val="clear" w:color="auto" w:fill="FFFFFF"/>
        <w:spacing w:before="100" w:beforeAutospacing="1" w:after="100" w:afterAutospacing="1" w:line="240" w:lineRule="auto"/>
      </w:pPr>
      <w:r w:rsidRPr="00A97391">
        <w:t>De krav som UM väljer</w:t>
      </w:r>
      <w:r w:rsidR="008423B8">
        <w:t xml:space="preserve"> (område B1, B2 och</w:t>
      </w:r>
      <w:r w:rsidR="00413F45">
        <w:t>/eller</w:t>
      </w:r>
      <w:r w:rsidR="008423B8">
        <w:t xml:space="preserve"> B3)</w:t>
      </w:r>
      <w:r w:rsidRPr="00A97391">
        <w:t>, baserat på verksamhetens specifika behov, utgör skarpa tilldelningskriterier i avrop</w:t>
      </w:r>
      <w:r w:rsidR="009452A6">
        <w:t>et</w:t>
      </w:r>
      <w:r w:rsidRPr="00A97391">
        <w:t xml:space="preserve">. </w:t>
      </w:r>
    </w:p>
    <w:p w14:paraId="4C9F7A26" w14:textId="6671B3EA" w:rsidR="00A97391" w:rsidRDefault="00413F45" w:rsidP="00A97391">
      <w:pPr>
        <w:shd w:val="clear" w:color="auto" w:fill="FFFFFF"/>
        <w:spacing w:before="100" w:beforeAutospacing="1" w:after="100" w:afterAutospacing="1" w:line="240" w:lineRule="auto"/>
      </w:pPr>
      <w:r>
        <w:rPr>
          <w:noProof/>
        </w:rPr>
        <mc:AlternateContent>
          <mc:Choice Requires="wps">
            <w:drawing>
              <wp:anchor distT="107950" distB="107950" distL="107950" distR="107950" simplePos="0" relativeHeight="251659264" behindDoc="0" locked="0" layoutInCell="1" allowOverlap="1" wp14:anchorId="134FDC30" wp14:editId="6C159510">
                <wp:simplePos x="0" y="0"/>
                <wp:positionH relativeFrom="column">
                  <wp:posOffset>192405</wp:posOffset>
                </wp:positionH>
                <wp:positionV relativeFrom="paragraph">
                  <wp:posOffset>646430</wp:posOffset>
                </wp:positionV>
                <wp:extent cx="5473700" cy="1327150"/>
                <wp:effectExtent l="0" t="0" r="12700" b="254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327150"/>
                        </a:xfrm>
                        <a:prstGeom prst="rect">
                          <a:avLst/>
                        </a:prstGeom>
                        <a:solidFill>
                          <a:srgbClr val="DCE6F2"/>
                        </a:solidFill>
                        <a:ln w="9525">
                          <a:solidFill>
                            <a:srgbClr val="000000"/>
                          </a:solidFill>
                          <a:miter lim="800000"/>
                          <a:headEnd/>
                          <a:tailEnd/>
                        </a:ln>
                      </wps:spPr>
                      <wps:txbx>
                        <w:txbxContent>
                          <w:p w14:paraId="11A530D2" w14:textId="390E696B" w:rsidR="00413F45" w:rsidRPr="009452A6" w:rsidRDefault="00413F45" w:rsidP="00413F45">
                            <w:pPr>
                              <w:shd w:val="clear" w:color="auto" w:fill="FFFFFF"/>
                              <w:spacing w:before="100" w:beforeAutospacing="1" w:after="100" w:afterAutospacing="1" w:line="240" w:lineRule="auto"/>
                              <w:rPr>
                                <w:i/>
                                <w:iCs/>
                              </w:rPr>
                            </w:pPr>
                            <w:r>
                              <w:rPr>
                                <w:b/>
                                <w:bCs/>
                                <w:i/>
                                <w:iCs/>
                              </w:rPr>
                              <w:t>E</w:t>
                            </w:r>
                            <w:r w:rsidRPr="009452A6">
                              <w:rPr>
                                <w:b/>
                                <w:bCs/>
                                <w:i/>
                                <w:iCs/>
                              </w:rPr>
                              <w:t>xempel 1</w:t>
                            </w:r>
                            <w:r w:rsidRPr="009452A6">
                              <w:rPr>
                                <w:i/>
                                <w:iCs/>
                              </w:rPr>
                              <w:t>: En UM väljer att inte lägga till ytterligare krav i steg 1 i avropsprocessen, vilket innebär att samtliga leverantörer kvalificerar sig till nästa steg.</w:t>
                            </w:r>
                          </w:p>
                          <w:p w14:paraId="094EA955" w14:textId="77777777" w:rsidR="00413F45" w:rsidRPr="00A7409E" w:rsidRDefault="00413F45" w:rsidP="00413F45">
                            <w:pPr>
                              <w:shd w:val="clear" w:color="auto" w:fill="FFFFFF"/>
                              <w:spacing w:before="100" w:beforeAutospacing="1" w:after="100" w:afterAutospacing="1" w:line="240" w:lineRule="auto"/>
                            </w:pPr>
                            <w:r w:rsidRPr="009452A6">
                              <w:rPr>
                                <w:b/>
                                <w:bCs/>
                                <w:i/>
                                <w:iCs/>
                              </w:rPr>
                              <w:t>Exempel 2:</w:t>
                            </w:r>
                            <w:r w:rsidRPr="009452A6">
                              <w:rPr>
                                <w:i/>
                                <w:iCs/>
                              </w:rPr>
                              <w:t xml:space="preserve"> En UM väljer att lägga till </w:t>
                            </w:r>
                            <w:r>
                              <w:rPr>
                                <w:i/>
                                <w:iCs/>
                              </w:rPr>
                              <w:t>kravområde B1 och B2</w:t>
                            </w:r>
                            <w:r w:rsidRPr="009452A6">
                              <w:rPr>
                                <w:i/>
                                <w:iCs/>
                              </w:rPr>
                              <w:t xml:space="preserve"> i steg 1 i avropsprocessen. Då endast 2 leverantörer klarar att uppfylla dessa krav (baserat på utfallet från ramavtalsupphandlingen) är det endast 2 leverantörer som kvalificerar sig till nästa steg.</w:t>
                            </w:r>
                            <w:r>
                              <w:rPr>
                                <w:i/>
                                <w:iCs/>
                              </w:rPr>
                              <w:t xml:space="preserve"> </w:t>
                            </w:r>
                            <w:r w:rsidRPr="00A7409E">
                              <w:t>(observera att det endast är hypotetiska siffror avseende antalet kvalificerade leverantörer!)</w:t>
                            </w:r>
                          </w:p>
                          <w:p w14:paraId="4F22F3C8" w14:textId="44659B80" w:rsidR="00413F45" w:rsidRDefault="00413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FDC30" id="_x0000_t202" coordsize="21600,21600" o:spt="202" path="m,l,21600r21600,l21600,xe">
                <v:stroke joinstyle="miter"/>
                <v:path gradientshapeok="t" o:connecttype="rect"/>
              </v:shapetype>
              <v:shape id="Textruta 2" o:spid="_x0000_s1026" type="#_x0000_t202" style="position:absolute;margin-left:15.15pt;margin-top:50.9pt;width:431pt;height:104.5pt;z-index:251659264;visibility:visible;mso-wrap-style:square;mso-width-percent:0;mso-height-percent:0;mso-wrap-distance-left:8.5pt;mso-wrap-distance-top:8.5pt;mso-wrap-distance-right:8.5pt;mso-wrap-distance-bottom: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" fillcolor="#dce6f2">
                <v:textbox>
                  <w:txbxContent>
                    <w:p w14:paraId="11A530D2" w14:textId="390E696B" w:rsidR="00413F45" w:rsidRPr="009452A6" w:rsidRDefault="00413F45" w:rsidP="00413F45">
                      <w:pPr>
                        <w:shd w:val="clear" w:color="auto" w:fill="FFFFFF"/>
                        <w:spacing w:before="100" w:beforeAutospacing="1" w:after="100" w:afterAutospacing="1" w:line="240" w:lineRule="auto"/>
                        <w:rPr>
                          <w:i/>
                          <w:iCs/>
                        </w:rPr>
                      </w:pPr>
                      <w:r>
                        <w:rPr>
                          <w:b/>
                          <w:bCs/>
                          <w:i/>
                          <w:iCs/>
                        </w:rPr>
                        <w:t>E</w:t>
                      </w:r>
                      <w:r w:rsidRPr="009452A6">
                        <w:rPr>
                          <w:b/>
                          <w:bCs/>
                          <w:i/>
                          <w:iCs/>
                        </w:rPr>
                        <w:t>xempel 1</w:t>
                      </w:r>
                      <w:r w:rsidRPr="009452A6">
                        <w:rPr>
                          <w:i/>
                          <w:iCs/>
                        </w:rPr>
                        <w:t>: En UM väljer att inte lägga till ytterligare krav i steg 1 i avropsprocessen, vilket innebär att samtliga leverantörer kvalificerar sig till nästa steg.</w:t>
                      </w:r>
                    </w:p>
                    <w:p w14:paraId="094EA955" w14:textId="77777777" w:rsidR="00413F45" w:rsidRPr="00A7409E" w:rsidRDefault="00413F45" w:rsidP="00413F45">
                      <w:pPr>
                        <w:shd w:val="clear" w:color="auto" w:fill="FFFFFF"/>
                        <w:spacing w:before="100" w:beforeAutospacing="1" w:after="100" w:afterAutospacing="1" w:line="240" w:lineRule="auto"/>
                      </w:pPr>
                      <w:r w:rsidRPr="009452A6">
                        <w:rPr>
                          <w:b/>
                          <w:bCs/>
                          <w:i/>
                          <w:iCs/>
                        </w:rPr>
                        <w:t>Exempel 2:</w:t>
                      </w:r>
                      <w:r w:rsidRPr="009452A6">
                        <w:rPr>
                          <w:i/>
                          <w:iCs/>
                        </w:rPr>
                        <w:t xml:space="preserve"> En UM väljer att lägga till </w:t>
                      </w:r>
                      <w:r>
                        <w:rPr>
                          <w:i/>
                          <w:iCs/>
                        </w:rPr>
                        <w:t>kravområde B1 och B2</w:t>
                      </w:r>
                      <w:r w:rsidRPr="009452A6">
                        <w:rPr>
                          <w:i/>
                          <w:iCs/>
                        </w:rPr>
                        <w:t xml:space="preserve"> i steg 1 i avropsprocessen. Då endast 2 leverantörer klarar att uppfylla dessa krav (baserat på utfallet från ramavtalsupphandlingen) är det endast 2 leverantörer som kvalificerar sig till nästa steg.</w:t>
                      </w:r>
                      <w:r>
                        <w:rPr>
                          <w:i/>
                          <w:iCs/>
                        </w:rPr>
                        <w:t xml:space="preserve"> </w:t>
                      </w:r>
                      <w:r w:rsidRPr="00A7409E">
                        <w:t>(observera att det endast är hypotetiska siffror avseende antalet kvalificerade leverantörer!)</w:t>
                      </w:r>
                    </w:p>
                    <w:p w14:paraId="4F22F3C8" w14:textId="44659B80" w:rsidR="00413F45" w:rsidRDefault="00413F45"/>
                  </w:txbxContent>
                </v:textbox>
                <w10:wrap type="square"/>
              </v:shape>
            </w:pict>
          </mc:Fallback>
        </mc:AlternateContent>
      </w:r>
      <w:r w:rsidR="00A97391" w:rsidRPr="00A97391">
        <w:t xml:space="preserve">Resultatet av steg 1 i utvärderingen innebär att de ramavtalsleverantörer som uppfyller </w:t>
      </w:r>
      <w:r w:rsidR="009452A6">
        <w:t xml:space="preserve">motsvarande </w:t>
      </w:r>
      <w:r w:rsidR="00A97391">
        <w:t>krav</w:t>
      </w:r>
      <w:r w:rsidR="00A97391" w:rsidRPr="00A97391">
        <w:t xml:space="preserve"> som UM valt för sitt avrop kvalificerar sig till nästa steg i avropsprocessen.</w:t>
      </w:r>
    </w:p>
    <w:p w14:paraId="731C9994" w14:textId="77777777" w:rsidR="00D05522" w:rsidRDefault="00D05522" w:rsidP="005A0C18">
      <w:pPr>
        <w:spacing w:before="100" w:beforeAutospacing="1" w:after="100" w:afterAutospacing="1" w:line="240" w:lineRule="auto"/>
        <w:rPr>
          <w:b/>
          <w:bCs/>
        </w:rPr>
      </w:pPr>
    </w:p>
    <w:p w14:paraId="5E316475" w14:textId="77777777" w:rsidR="001B5852" w:rsidRPr="005A0C18" w:rsidRDefault="001B5852" w:rsidP="005A0C18">
      <w:pPr>
        <w:spacing w:before="100" w:beforeAutospacing="1" w:after="100" w:afterAutospacing="1" w:line="240" w:lineRule="auto"/>
        <w:rPr>
          <w:b/>
          <w:bCs/>
        </w:rPr>
      </w:pPr>
    </w:p>
    <w:p w14:paraId="1D1DDF98" w14:textId="6E6C6406" w:rsidR="00A97391" w:rsidRPr="00D05522" w:rsidRDefault="00A97391" w:rsidP="00D05522">
      <w:pPr>
        <w:pStyle w:val="Rubrik3"/>
        <w:rPr>
          <w:rFonts w:asciiTheme="minorHAnsi" w:eastAsiaTheme="minorHAnsi" w:hAnsiTheme="minorHAnsi" w:cstheme="minorBidi"/>
          <w:b/>
          <w:bCs/>
          <w:color w:val="auto"/>
          <w:sz w:val="22"/>
          <w:szCs w:val="22"/>
        </w:rPr>
      </w:pPr>
      <w:bookmarkStart w:id="11" w:name="_Toc143765936"/>
      <w:r w:rsidRPr="00D05522">
        <w:rPr>
          <w:rFonts w:asciiTheme="minorHAnsi" w:eastAsiaTheme="minorHAnsi" w:hAnsiTheme="minorHAnsi" w:cstheme="minorBidi"/>
          <w:b/>
          <w:bCs/>
          <w:color w:val="auto"/>
          <w:sz w:val="22"/>
          <w:szCs w:val="22"/>
        </w:rPr>
        <w:t xml:space="preserve">2. Kvalitativ </w:t>
      </w:r>
      <w:r w:rsidR="00525332">
        <w:rPr>
          <w:rFonts w:asciiTheme="minorHAnsi" w:eastAsiaTheme="minorHAnsi" w:hAnsiTheme="minorHAnsi" w:cstheme="minorBidi"/>
          <w:b/>
          <w:bCs/>
          <w:color w:val="auto"/>
          <w:sz w:val="22"/>
          <w:szCs w:val="22"/>
        </w:rPr>
        <w:t>bedömning</w:t>
      </w:r>
      <w:bookmarkEnd w:id="11"/>
    </w:p>
    <w:p w14:paraId="74385737" w14:textId="5D491AE1" w:rsidR="00492801" w:rsidRDefault="00A97391" w:rsidP="00A97391">
      <w:pPr>
        <w:shd w:val="clear" w:color="auto" w:fill="FFFFFF"/>
        <w:spacing w:before="100" w:beforeAutospacing="1" w:after="100" w:afterAutospacing="1" w:line="240" w:lineRule="auto"/>
      </w:pPr>
      <w:r w:rsidRPr="00A97391">
        <w:t xml:space="preserve">I steg 2 i utvärderingen har UM möjlighet att göra en kvalitativ </w:t>
      </w:r>
      <w:r w:rsidR="00525332">
        <w:t xml:space="preserve">bedömning </w:t>
      </w:r>
      <w:r w:rsidRPr="00A97391">
        <w:t xml:space="preserve">baserat på givna utvärderingsfrågor. Utvärderingsfrågorna ska på ett transparent och objektivt sätt bekräfta att leverantören kan uppfylla UMs specifika behov och att Tjänsten är anpassningsbar till UMs verksamhet och sätt att arbeta. </w:t>
      </w:r>
      <w:r w:rsidR="00FB3CA1">
        <w:t>Detta kan exempelvis ske genom en demo eller visning/presentation av leverantörens tjänst.</w:t>
      </w:r>
    </w:p>
    <w:p w14:paraId="092C2596" w14:textId="7F2091EB" w:rsidR="00A97391" w:rsidRPr="001B5852" w:rsidRDefault="00525332" w:rsidP="00A97391">
      <w:pPr>
        <w:shd w:val="clear" w:color="auto" w:fill="FFFFFF"/>
        <w:spacing w:before="100" w:beforeAutospacing="1" w:after="100" w:afterAutospacing="1" w:line="240" w:lineRule="auto"/>
      </w:pPr>
      <w:r>
        <w:rPr>
          <w:b/>
          <w:bCs/>
        </w:rPr>
        <w:t>Bedömning</w:t>
      </w:r>
      <w:r w:rsidR="00A97391" w:rsidRPr="001B5852">
        <w:rPr>
          <w:b/>
          <w:bCs/>
        </w:rPr>
        <w:t>sfrågorna är fasta och kan inte ändras av UM</w:t>
      </w:r>
      <w:r w:rsidR="00A97391" w:rsidRPr="00A97391">
        <w:t xml:space="preserve">. Den/de leverantörer som godkänns i samtliga </w:t>
      </w:r>
      <w:r>
        <w:t>bedömning</w:t>
      </w:r>
      <w:r w:rsidR="00A97391" w:rsidRPr="00A97391">
        <w:t xml:space="preserve">sfrågor går vidare till sista steget i utvärderingen. </w:t>
      </w:r>
      <w:r w:rsidR="00A97391" w:rsidRPr="001B5852">
        <w:rPr>
          <w:b/>
          <w:bCs/>
        </w:rPr>
        <w:t>Om e</w:t>
      </w:r>
      <w:r w:rsidR="00A7409E" w:rsidRPr="001B5852">
        <w:rPr>
          <w:b/>
          <w:bCs/>
        </w:rPr>
        <w:t>n</w:t>
      </w:r>
      <w:r w:rsidR="00A97391" w:rsidRPr="001B5852">
        <w:rPr>
          <w:b/>
          <w:bCs/>
        </w:rPr>
        <w:t xml:space="preserve"> eller fler </w:t>
      </w:r>
      <w:r>
        <w:rPr>
          <w:b/>
          <w:bCs/>
        </w:rPr>
        <w:t>bedömning</w:t>
      </w:r>
      <w:r w:rsidR="00A7409E" w:rsidRPr="001B5852">
        <w:rPr>
          <w:b/>
          <w:bCs/>
        </w:rPr>
        <w:t xml:space="preserve">sfrågor </w:t>
      </w:r>
      <w:r w:rsidR="00A97391" w:rsidRPr="001B5852">
        <w:rPr>
          <w:b/>
          <w:bCs/>
        </w:rPr>
        <w:t>inte uppfylls av en leverantör innebär detta att leverantören inte går vidare till det sista steget i utvärderingen.</w:t>
      </w:r>
      <w:r w:rsidR="001B5852">
        <w:rPr>
          <w:b/>
          <w:bCs/>
        </w:rPr>
        <w:t xml:space="preserve"> </w:t>
      </w:r>
      <w:r w:rsidR="001B5852" w:rsidRPr="001B5852">
        <w:t xml:space="preserve">Resultatet </w:t>
      </w:r>
      <w:r w:rsidR="001B5852">
        <w:t xml:space="preserve">av den kvalitativa </w:t>
      </w:r>
      <w:r>
        <w:t>bedömningen</w:t>
      </w:r>
      <w:r w:rsidR="001B5852">
        <w:t xml:space="preserve"> blir därför att respektive leverantör kan bli godkänd och kvalificera sig vidare i processen, alternativt inte göra det.</w:t>
      </w:r>
    </w:p>
    <w:p w14:paraId="303C3311" w14:textId="03B6B9EB" w:rsidR="00525332" w:rsidRDefault="00A97391" w:rsidP="006B7F60">
      <w:pPr>
        <w:shd w:val="clear" w:color="auto" w:fill="FFFFFF"/>
        <w:spacing w:before="100" w:beforeAutospacing="1" w:after="100" w:afterAutospacing="1" w:line="240" w:lineRule="auto"/>
      </w:pPr>
      <w:r w:rsidRPr="00A97391">
        <w:lastRenderedPageBreak/>
        <w:t xml:space="preserve">Förutsättningarna </w:t>
      </w:r>
      <w:r w:rsidR="00A7409E">
        <w:t xml:space="preserve">och </w:t>
      </w:r>
      <w:r w:rsidR="001B5852">
        <w:t xml:space="preserve">de specifika </w:t>
      </w:r>
      <w:r w:rsidR="00A7409E">
        <w:t xml:space="preserve">frågorna </w:t>
      </w:r>
      <w:r w:rsidRPr="00A97391">
        <w:t xml:space="preserve">för den kvalitativa </w:t>
      </w:r>
      <w:r w:rsidR="00525332">
        <w:t>bedömningen</w:t>
      </w:r>
      <w:r w:rsidRPr="00A97391">
        <w:t xml:space="preserve"> </w:t>
      </w:r>
      <w:r w:rsidR="001B5852">
        <w:t>beskrivs</w:t>
      </w:r>
      <w:r w:rsidRPr="00A97391">
        <w:t xml:space="preserve"> i </w:t>
      </w:r>
      <w:r w:rsidR="00F121BD">
        <w:t>B</w:t>
      </w:r>
      <w:r w:rsidRPr="00A7409E">
        <w:t xml:space="preserve">ilaga </w:t>
      </w:r>
      <w:r w:rsidR="00A7409E" w:rsidRPr="00A7409E">
        <w:t>06</w:t>
      </w:r>
      <w:r w:rsidRPr="00A7409E">
        <w:t xml:space="preserve"> - "Kvalitativ </w:t>
      </w:r>
      <w:r w:rsidR="00525332">
        <w:t>bedömning</w:t>
      </w:r>
      <w:r w:rsidR="00F121BD">
        <w:t xml:space="preserve"> (steg 2 vid avrop med särskild fördelningsnyckel)</w:t>
      </w:r>
      <w:r w:rsidRPr="00A7409E">
        <w:t>".</w:t>
      </w:r>
    </w:p>
    <w:p w14:paraId="191BDB37" w14:textId="5D9B774A" w:rsidR="006554C4" w:rsidRPr="00525332" w:rsidRDefault="001B5852" w:rsidP="006B7F60">
      <w:pPr>
        <w:shd w:val="clear" w:color="auto" w:fill="FFFFFF"/>
        <w:spacing w:before="100" w:beforeAutospacing="1" w:after="100" w:afterAutospacing="1" w:line="240" w:lineRule="auto"/>
      </w:pPr>
      <w:r>
        <w:rPr>
          <w:noProof/>
        </w:rPr>
        <mc:AlternateContent>
          <mc:Choice Requires="wps">
            <w:drawing>
              <wp:anchor distT="107950" distB="107950" distL="107950" distR="107950" simplePos="0" relativeHeight="251661312" behindDoc="0" locked="0" layoutInCell="1" allowOverlap="1" wp14:anchorId="1F5CA6F8" wp14:editId="1FD4427D">
                <wp:simplePos x="0" y="0"/>
                <wp:positionH relativeFrom="margin">
                  <wp:align>center</wp:align>
                </wp:positionH>
                <wp:positionV relativeFrom="paragraph">
                  <wp:posOffset>281305</wp:posOffset>
                </wp:positionV>
                <wp:extent cx="5473700" cy="1149350"/>
                <wp:effectExtent l="0" t="0" r="12700" b="1270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149350"/>
                        </a:xfrm>
                        <a:prstGeom prst="rect">
                          <a:avLst/>
                        </a:prstGeom>
                        <a:solidFill>
                          <a:srgbClr val="DCE6F2"/>
                        </a:solidFill>
                        <a:ln w="9525">
                          <a:solidFill>
                            <a:srgbClr val="000000"/>
                          </a:solidFill>
                          <a:miter lim="800000"/>
                          <a:headEnd/>
                          <a:tailEnd/>
                        </a:ln>
                      </wps:spPr>
                      <wps:txbx>
                        <w:txbxContent>
                          <w:p w14:paraId="15CF63C3" w14:textId="76B7C9A3" w:rsidR="006B7F60" w:rsidRPr="006554C4" w:rsidRDefault="006B7F60" w:rsidP="006B7F60">
                            <w:pPr>
                              <w:shd w:val="clear" w:color="auto" w:fill="FFFFFF"/>
                              <w:spacing w:before="100" w:beforeAutospacing="1" w:after="100" w:afterAutospacing="1" w:line="240" w:lineRule="auto"/>
                              <w:rPr>
                                <w:i/>
                                <w:iCs/>
                              </w:rPr>
                            </w:pPr>
                            <w:r>
                              <w:rPr>
                                <w:b/>
                                <w:bCs/>
                                <w:i/>
                                <w:iCs/>
                              </w:rPr>
                              <w:t>E</w:t>
                            </w:r>
                            <w:r w:rsidRPr="006554C4">
                              <w:rPr>
                                <w:b/>
                                <w:bCs/>
                                <w:i/>
                                <w:iCs/>
                              </w:rPr>
                              <w:t>xempel 1</w:t>
                            </w:r>
                            <w:r w:rsidRPr="006554C4">
                              <w:rPr>
                                <w:i/>
                                <w:iCs/>
                              </w:rPr>
                              <w:t xml:space="preserve">: En UM som inte hade valt att lägga till några krav i steg 1 i avropsprocessen genomför den kvalitativa </w:t>
                            </w:r>
                            <w:r w:rsidR="00525332">
                              <w:rPr>
                                <w:i/>
                                <w:iCs/>
                              </w:rPr>
                              <w:t>bedömningen</w:t>
                            </w:r>
                            <w:r w:rsidRPr="006554C4">
                              <w:rPr>
                                <w:i/>
                                <w:iCs/>
                              </w:rPr>
                              <w:t xml:space="preserve"> med samtliga leverantörer. </w:t>
                            </w:r>
                          </w:p>
                          <w:p w14:paraId="5032FF30" w14:textId="45655A48" w:rsidR="006B7F60" w:rsidRPr="006554C4" w:rsidRDefault="006B7F60" w:rsidP="006B7F60">
                            <w:pPr>
                              <w:shd w:val="clear" w:color="auto" w:fill="FFFFFF"/>
                              <w:spacing w:before="100" w:beforeAutospacing="1" w:after="100" w:afterAutospacing="1" w:line="240" w:lineRule="auto"/>
                              <w:rPr>
                                <w:i/>
                                <w:iCs/>
                              </w:rPr>
                            </w:pPr>
                            <w:r w:rsidRPr="006554C4">
                              <w:rPr>
                                <w:b/>
                                <w:bCs/>
                                <w:i/>
                                <w:iCs/>
                              </w:rPr>
                              <w:t>Exempel 2</w:t>
                            </w:r>
                            <w:r w:rsidRPr="006554C4">
                              <w:rPr>
                                <w:i/>
                                <w:iCs/>
                              </w:rPr>
                              <w:t xml:space="preserve">: En UM som hade valt att lägga till fyra krav i steg 1 i avropsprocessen, vilka två av ramavtalsleverantörerna kunde uppfylla, genomför den kvalitativa </w:t>
                            </w:r>
                            <w:r w:rsidR="00525332">
                              <w:rPr>
                                <w:i/>
                                <w:iCs/>
                              </w:rPr>
                              <w:t>bedömningen</w:t>
                            </w:r>
                            <w:r w:rsidRPr="006554C4">
                              <w:rPr>
                                <w:i/>
                                <w:iCs/>
                              </w:rPr>
                              <w:t xml:space="preserve"> med dessa två leverantörer</w:t>
                            </w:r>
                            <w:r w:rsidR="00FB3CA1">
                              <w:rPr>
                                <w:i/>
                                <w:iCs/>
                              </w:rPr>
                              <w:t>.</w:t>
                            </w:r>
                            <w:r>
                              <w:rPr>
                                <w:i/>
                                <w:iCs/>
                              </w:rPr>
                              <w:t xml:space="preserve"> </w:t>
                            </w:r>
                          </w:p>
                          <w:p w14:paraId="3D788ED3" w14:textId="77777777" w:rsidR="001B5852" w:rsidRDefault="001B5852" w:rsidP="001B5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CA6F8" id="_x0000_t202" coordsize="21600,21600" o:spt="202" path="m,l,21600r21600,l21600,xe">
                <v:stroke joinstyle="miter"/>
                <v:path gradientshapeok="t" o:connecttype="rect"/>
              </v:shapetype>
              <v:shape id="_x0000_s1027" type="#_x0000_t202" style="position:absolute;margin-left:0;margin-top:22.15pt;width:431pt;height:90.5pt;z-index:251661312;visibility:visible;mso-wrap-style:square;mso-width-percent:0;mso-height-percent:0;mso-wrap-distance-left:8.5pt;mso-wrap-distance-top:8.5pt;mso-wrap-distance-right:8.5pt;mso-wrap-distance-bottom:8.5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" fillcolor="#dce6f2">
                <v:textbox>
                  <w:txbxContent>
                    <w:p w14:paraId="15CF63C3" w14:textId="76B7C9A3" w:rsidR="006B7F60" w:rsidRPr="006554C4" w:rsidRDefault="006B7F60" w:rsidP="006B7F60">
                      <w:pPr>
                        <w:shd w:val="clear" w:color="auto" w:fill="FFFFFF"/>
                        <w:spacing w:before="100" w:beforeAutospacing="1" w:after="100" w:afterAutospacing="1" w:line="240" w:lineRule="auto"/>
                        <w:rPr>
                          <w:i/>
                          <w:iCs/>
                        </w:rPr>
                      </w:pPr>
                      <w:r>
                        <w:rPr>
                          <w:b/>
                          <w:bCs/>
                          <w:i/>
                          <w:iCs/>
                        </w:rPr>
                        <w:t>E</w:t>
                      </w:r>
                      <w:r w:rsidRPr="006554C4">
                        <w:rPr>
                          <w:b/>
                          <w:bCs/>
                          <w:i/>
                          <w:iCs/>
                        </w:rPr>
                        <w:t>xempel 1</w:t>
                      </w:r>
                      <w:r w:rsidRPr="006554C4">
                        <w:rPr>
                          <w:i/>
                          <w:iCs/>
                        </w:rPr>
                        <w:t xml:space="preserve">: En UM som inte hade valt att lägga till några krav i steg 1 i avropsprocessen genomför den kvalitativa </w:t>
                      </w:r>
                      <w:r w:rsidR="00525332">
                        <w:rPr>
                          <w:i/>
                          <w:iCs/>
                        </w:rPr>
                        <w:t>bedömningen</w:t>
                      </w:r>
                      <w:r w:rsidRPr="006554C4">
                        <w:rPr>
                          <w:i/>
                          <w:iCs/>
                        </w:rPr>
                        <w:t xml:space="preserve"> med samtliga leverantörer. </w:t>
                      </w:r>
                    </w:p>
                    <w:p w14:paraId="5032FF30" w14:textId="45655A48" w:rsidR="006B7F60" w:rsidRPr="006554C4" w:rsidRDefault="006B7F60" w:rsidP="006B7F60">
                      <w:pPr>
                        <w:shd w:val="clear" w:color="auto" w:fill="FFFFFF"/>
                        <w:spacing w:before="100" w:beforeAutospacing="1" w:after="100" w:afterAutospacing="1" w:line="240" w:lineRule="auto"/>
                        <w:rPr>
                          <w:i/>
                          <w:iCs/>
                        </w:rPr>
                      </w:pPr>
                      <w:r w:rsidRPr="006554C4">
                        <w:rPr>
                          <w:b/>
                          <w:bCs/>
                          <w:i/>
                          <w:iCs/>
                        </w:rPr>
                        <w:t>Exempel 2</w:t>
                      </w:r>
                      <w:r w:rsidRPr="006554C4">
                        <w:rPr>
                          <w:i/>
                          <w:iCs/>
                        </w:rPr>
                        <w:t xml:space="preserve">: En UM som hade valt att lägga till fyra krav i steg 1 i avropsprocessen, vilka två av ramavtalsleverantörerna kunde uppfylla, genomför den kvalitativa </w:t>
                      </w:r>
                      <w:r w:rsidR="00525332">
                        <w:rPr>
                          <w:i/>
                          <w:iCs/>
                        </w:rPr>
                        <w:t>bedömningen</w:t>
                      </w:r>
                      <w:r w:rsidRPr="006554C4">
                        <w:rPr>
                          <w:i/>
                          <w:iCs/>
                        </w:rPr>
                        <w:t xml:space="preserve"> med dessa två leverantörer</w:t>
                      </w:r>
                      <w:r w:rsidR="00FB3CA1">
                        <w:rPr>
                          <w:i/>
                          <w:iCs/>
                        </w:rPr>
                        <w:t>.</w:t>
                      </w:r>
                      <w:r>
                        <w:rPr>
                          <w:i/>
                          <w:iCs/>
                        </w:rPr>
                        <w:t xml:space="preserve"> </w:t>
                      </w:r>
                    </w:p>
                    <w:p w14:paraId="3D788ED3" w14:textId="77777777" w:rsidR="001B5852" w:rsidRDefault="001B5852" w:rsidP="001B5852"/>
                  </w:txbxContent>
                </v:textbox>
                <w10:wrap type="square" anchorx="margin"/>
              </v:shape>
            </w:pict>
          </mc:Fallback>
        </mc:AlternateContent>
      </w:r>
    </w:p>
    <w:p w14:paraId="13F2F43D" w14:textId="77777777" w:rsidR="006B7F60" w:rsidRDefault="006B7F60" w:rsidP="00D05522">
      <w:pPr>
        <w:pStyle w:val="Rubrik3"/>
        <w:rPr>
          <w:rFonts w:asciiTheme="minorHAnsi" w:eastAsiaTheme="minorHAnsi" w:hAnsiTheme="minorHAnsi" w:cstheme="minorBidi"/>
          <w:b/>
          <w:bCs/>
          <w:color w:val="auto"/>
          <w:sz w:val="22"/>
          <w:szCs w:val="22"/>
        </w:rPr>
      </w:pPr>
    </w:p>
    <w:p w14:paraId="15598500" w14:textId="33A2B839" w:rsidR="00A97391" w:rsidRPr="00D05522" w:rsidRDefault="00A97391" w:rsidP="00D05522">
      <w:pPr>
        <w:pStyle w:val="Rubrik3"/>
        <w:rPr>
          <w:rFonts w:asciiTheme="minorHAnsi" w:eastAsiaTheme="minorHAnsi" w:hAnsiTheme="minorHAnsi" w:cstheme="minorBidi"/>
          <w:b/>
          <w:bCs/>
          <w:color w:val="auto"/>
          <w:sz w:val="22"/>
          <w:szCs w:val="22"/>
        </w:rPr>
      </w:pPr>
      <w:bookmarkStart w:id="12" w:name="_Toc143765937"/>
      <w:r w:rsidRPr="00D05522">
        <w:rPr>
          <w:rFonts w:asciiTheme="minorHAnsi" w:eastAsiaTheme="minorHAnsi" w:hAnsiTheme="minorHAnsi" w:cstheme="minorBidi"/>
          <w:b/>
          <w:bCs/>
          <w:color w:val="auto"/>
          <w:sz w:val="22"/>
          <w:szCs w:val="22"/>
        </w:rPr>
        <w:t xml:space="preserve">3. </w:t>
      </w:r>
      <w:r w:rsidR="000B5577">
        <w:rPr>
          <w:rFonts w:asciiTheme="minorHAnsi" w:eastAsiaTheme="minorHAnsi" w:hAnsiTheme="minorHAnsi" w:cstheme="minorBidi"/>
          <w:b/>
          <w:bCs/>
          <w:color w:val="auto"/>
          <w:sz w:val="22"/>
          <w:szCs w:val="22"/>
        </w:rPr>
        <w:t>Lägst pris (utfall)</w:t>
      </w:r>
      <w:bookmarkEnd w:id="12"/>
    </w:p>
    <w:p w14:paraId="26501E67" w14:textId="65FE9392" w:rsidR="00A97391" w:rsidRDefault="00A97391" w:rsidP="00492801">
      <w:pPr>
        <w:shd w:val="clear" w:color="auto" w:fill="FFFFFF"/>
        <w:spacing w:before="100" w:beforeAutospacing="1" w:after="100" w:afterAutospacing="1" w:line="240" w:lineRule="auto"/>
      </w:pPr>
      <w:r w:rsidRPr="00A97391">
        <w:t xml:space="preserve">I det sista steget av utvärderingen </w:t>
      </w:r>
      <w:r w:rsidR="000B5577">
        <w:t xml:space="preserve">vid avropsmodell med särskild fördelningsnyckel </w:t>
      </w:r>
      <w:r w:rsidRPr="00A97391">
        <w:t>återfinns den/de leverantörer som k</w:t>
      </w:r>
      <w:r w:rsidR="006554C4">
        <w:t xml:space="preserve">valificerat sig </w:t>
      </w:r>
      <w:r w:rsidR="000B5577">
        <w:t xml:space="preserve">vidare </w:t>
      </w:r>
      <w:r w:rsidR="006554C4">
        <w:t>från</w:t>
      </w:r>
      <w:r w:rsidRPr="00A97391">
        <w:t xml:space="preserve"> steg 1 och 2 i utvärderingen. </w:t>
      </w:r>
      <w:r w:rsidRPr="000B5577">
        <w:rPr>
          <w:b/>
          <w:bCs/>
        </w:rPr>
        <w:t xml:space="preserve">Av dessa ska den leverantör som </w:t>
      </w:r>
      <w:r w:rsidR="0096491B" w:rsidRPr="000B5577">
        <w:rPr>
          <w:b/>
          <w:bCs/>
        </w:rPr>
        <w:t>erbjuder</w:t>
      </w:r>
      <w:r w:rsidRPr="000B5577">
        <w:rPr>
          <w:b/>
          <w:bCs/>
        </w:rPr>
        <w:t xml:space="preserve"> </w:t>
      </w:r>
      <w:r w:rsidR="0096491B" w:rsidRPr="000B5577">
        <w:rPr>
          <w:b/>
          <w:bCs/>
        </w:rPr>
        <w:t xml:space="preserve">det lägsta offererade priset </w:t>
      </w:r>
      <w:r w:rsidRPr="000B5577">
        <w:rPr>
          <w:b/>
          <w:bCs/>
        </w:rPr>
        <w:t>väljas av UM</w:t>
      </w:r>
      <w:r w:rsidRPr="00A97391">
        <w:t xml:space="preserve">. </w:t>
      </w:r>
      <w:r w:rsidR="006554C4">
        <w:t xml:space="preserve">Det lägsta </w:t>
      </w:r>
      <w:r w:rsidR="0096491B">
        <w:t xml:space="preserve">offererade priset </w:t>
      </w:r>
      <w:r w:rsidR="006554C4">
        <w:t xml:space="preserve">för UM är baserat på den kommunstorlek som UM tillhör samt de val som UM gör från prislistan (som </w:t>
      </w:r>
      <w:r w:rsidR="000B5577">
        <w:t xml:space="preserve">i sin tur </w:t>
      </w:r>
      <w:r w:rsidR="006554C4">
        <w:t>utgår från de priser som leverantörerna lämnat i ramavtalsupphandlingen)</w:t>
      </w:r>
      <w:r w:rsidR="000B5577">
        <w:t xml:space="preserve"> baserat på sitt behov</w:t>
      </w:r>
      <w:r w:rsidR="006554C4">
        <w:t>.</w:t>
      </w:r>
    </w:p>
    <w:p w14:paraId="0BC326A8" w14:textId="28889EBA" w:rsidR="00354D26" w:rsidRDefault="00354D26" w:rsidP="00492801">
      <w:pPr>
        <w:shd w:val="clear" w:color="auto" w:fill="FFFFFF"/>
        <w:spacing w:before="100" w:beforeAutospacing="1" w:after="100" w:afterAutospacing="1" w:line="240" w:lineRule="auto"/>
      </w:pPr>
      <w:r>
        <w:rPr>
          <w:noProof/>
        </w:rPr>
        <mc:AlternateContent>
          <mc:Choice Requires="wps">
            <w:drawing>
              <wp:anchor distT="107950" distB="107950" distL="107950" distR="107950" simplePos="0" relativeHeight="251663360" behindDoc="0" locked="0" layoutInCell="1" allowOverlap="1" wp14:anchorId="439C16C8" wp14:editId="5BEC580A">
                <wp:simplePos x="0" y="0"/>
                <wp:positionH relativeFrom="margin">
                  <wp:posOffset>99060</wp:posOffset>
                </wp:positionH>
                <wp:positionV relativeFrom="paragraph">
                  <wp:posOffset>804545</wp:posOffset>
                </wp:positionV>
                <wp:extent cx="5473700" cy="1314450"/>
                <wp:effectExtent l="0" t="0" r="12700" b="1905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314450"/>
                        </a:xfrm>
                        <a:prstGeom prst="rect">
                          <a:avLst/>
                        </a:prstGeom>
                        <a:solidFill>
                          <a:srgbClr val="DCE6F2"/>
                        </a:solidFill>
                        <a:ln w="9525">
                          <a:solidFill>
                            <a:srgbClr val="000000"/>
                          </a:solidFill>
                          <a:miter lim="800000"/>
                          <a:headEnd/>
                          <a:tailEnd/>
                        </a:ln>
                      </wps:spPr>
                      <wps:txbx>
                        <w:txbxContent>
                          <w:p w14:paraId="3F0BADB9" w14:textId="77777777" w:rsidR="00354D26" w:rsidRDefault="00354D26" w:rsidP="00354D26">
                            <w:pPr>
                              <w:shd w:val="clear" w:color="auto" w:fill="FFFFFF"/>
                              <w:spacing w:before="100" w:beforeAutospacing="1" w:after="100" w:afterAutospacing="1" w:line="240" w:lineRule="auto"/>
                              <w:rPr>
                                <w:i/>
                                <w:iCs/>
                              </w:rPr>
                            </w:pPr>
                            <w:r w:rsidRPr="00722406">
                              <w:rPr>
                                <w:b/>
                                <w:bCs/>
                                <w:i/>
                                <w:iCs/>
                              </w:rPr>
                              <w:t>Exempel</w:t>
                            </w:r>
                            <w:r w:rsidRPr="00722406">
                              <w:rPr>
                                <w:i/>
                                <w:iCs/>
                              </w:rPr>
                              <w:t>:</w:t>
                            </w:r>
                            <w:r>
                              <w:rPr>
                                <w:i/>
                                <w:iCs/>
                              </w:rPr>
                              <w:t xml:space="preserve"> UM anger vilken kommun de är samt fyller i/anger de </w:t>
                            </w:r>
                            <w:proofErr w:type="spellStart"/>
                            <w:r>
                              <w:rPr>
                                <w:i/>
                                <w:iCs/>
                              </w:rPr>
                              <w:t>prisposter</w:t>
                            </w:r>
                            <w:proofErr w:type="spellEnd"/>
                            <w:r>
                              <w:rPr>
                                <w:i/>
                                <w:iCs/>
                              </w:rPr>
                              <w:t xml:space="preserve"> i avropsmallen som de efterfrågar vid sitt avrop. Summan av de sammanlagda prisposterna utgör utvärderingspriset, och den leverantör som erbjuder det lägsta utvärderingspriset ska väljas av UM. </w:t>
                            </w:r>
                          </w:p>
                          <w:p w14:paraId="5EF6542A" w14:textId="17246249" w:rsidR="00354D26" w:rsidRPr="00722406" w:rsidRDefault="00354D26" w:rsidP="00354D26">
                            <w:pPr>
                              <w:shd w:val="clear" w:color="auto" w:fill="FFFFFF"/>
                              <w:spacing w:before="100" w:beforeAutospacing="1" w:after="100" w:afterAutospacing="1" w:line="240" w:lineRule="auto"/>
                              <w:rPr>
                                <w:i/>
                                <w:iCs/>
                              </w:rPr>
                            </w:pPr>
                            <w:r>
                              <w:rPr>
                                <w:i/>
                                <w:iCs/>
                              </w:rPr>
                              <w:t>Om det endast är en leverantör som kvalificerat sig till steg 3 är det denne leverantör som ska väljas av UM.</w:t>
                            </w:r>
                          </w:p>
                          <w:p w14:paraId="37E81EE7" w14:textId="77777777" w:rsidR="00354D26" w:rsidRDefault="00354D26" w:rsidP="00354D26">
                            <w:pPr>
                              <w:shd w:val="clear" w:color="auto" w:fill="FFFFFF"/>
                              <w:spacing w:before="100" w:beforeAutospacing="1" w:after="100" w:afterAutospacing="1" w:line="240" w:lineRule="auto"/>
                              <w:rPr>
                                <w:i/>
                                <w:iCs/>
                              </w:rPr>
                            </w:pPr>
                          </w:p>
                          <w:p w14:paraId="7D516C72" w14:textId="77777777" w:rsidR="00354D26" w:rsidRDefault="00354D26" w:rsidP="00354D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C16C8" id="_x0000_s1028" type="#_x0000_t202" style="position:absolute;margin-left:7.8pt;margin-top:63.35pt;width:431pt;height:103.5pt;z-index:251663360;visibility:visible;mso-wrap-style:square;mso-width-percent:0;mso-height-percent:0;mso-wrap-distance-left:8.5pt;mso-wrap-distance-top:8.5pt;mso-wrap-distance-right:8.5pt;mso-wrap-distance-bottom: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" fillcolor="#dce6f2">
                <v:textbox>
                  <w:txbxContent>
                    <w:p w14:paraId="3F0BADB9" w14:textId="77777777" w:rsidR="00354D26" w:rsidRDefault="00354D26" w:rsidP="00354D26">
                      <w:pPr>
                        <w:shd w:val="clear" w:color="auto" w:fill="FFFFFF"/>
                        <w:spacing w:before="100" w:beforeAutospacing="1" w:after="100" w:afterAutospacing="1" w:line="240" w:lineRule="auto"/>
                        <w:rPr>
                          <w:i/>
                          <w:iCs/>
                        </w:rPr>
                      </w:pPr>
                      <w:r w:rsidRPr="00722406">
                        <w:rPr>
                          <w:b/>
                          <w:bCs/>
                          <w:i/>
                          <w:iCs/>
                        </w:rPr>
                        <w:t>Exempel</w:t>
                      </w:r>
                      <w:r w:rsidRPr="00722406">
                        <w:rPr>
                          <w:i/>
                          <w:iCs/>
                        </w:rPr>
                        <w:t>:</w:t>
                      </w:r>
                      <w:r>
                        <w:rPr>
                          <w:i/>
                          <w:iCs/>
                        </w:rPr>
                        <w:t xml:space="preserve"> UM anger vilken kommun de är samt fyller i/anger de </w:t>
                      </w:r>
                      <w:proofErr w:type="spellStart"/>
                      <w:r>
                        <w:rPr>
                          <w:i/>
                          <w:iCs/>
                        </w:rPr>
                        <w:t>prisposter</w:t>
                      </w:r>
                      <w:proofErr w:type="spellEnd"/>
                      <w:r>
                        <w:rPr>
                          <w:i/>
                          <w:iCs/>
                        </w:rPr>
                        <w:t xml:space="preserve"> i avropsmallen som de efterfrågar vid sitt avrop. Summan av de sammanlagda prisposterna utgör utvärderingspriset, och den leverantör som erbjuder det lägsta utvärderingspriset ska väljas av UM. </w:t>
                      </w:r>
                    </w:p>
                    <w:p w14:paraId="5EF6542A" w14:textId="17246249" w:rsidR="00354D26" w:rsidRPr="00722406" w:rsidRDefault="00354D26" w:rsidP="00354D26">
                      <w:pPr>
                        <w:shd w:val="clear" w:color="auto" w:fill="FFFFFF"/>
                        <w:spacing w:before="100" w:beforeAutospacing="1" w:after="100" w:afterAutospacing="1" w:line="240" w:lineRule="auto"/>
                        <w:rPr>
                          <w:i/>
                          <w:iCs/>
                        </w:rPr>
                      </w:pPr>
                      <w:r>
                        <w:rPr>
                          <w:i/>
                          <w:iCs/>
                        </w:rPr>
                        <w:t>Om det endast är en leverantör som kvalificerat sig till steg 3 är det denne leverantör som ska väljas av UM.</w:t>
                      </w:r>
                    </w:p>
                    <w:p w14:paraId="37E81EE7" w14:textId="77777777" w:rsidR="00354D26" w:rsidRDefault="00354D26" w:rsidP="00354D26">
                      <w:pPr>
                        <w:shd w:val="clear" w:color="auto" w:fill="FFFFFF"/>
                        <w:spacing w:before="100" w:beforeAutospacing="1" w:after="100" w:afterAutospacing="1" w:line="240" w:lineRule="auto"/>
                        <w:rPr>
                          <w:i/>
                          <w:iCs/>
                        </w:rPr>
                      </w:pPr>
                    </w:p>
                    <w:p w14:paraId="7D516C72" w14:textId="77777777" w:rsidR="00354D26" w:rsidRDefault="00354D26" w:rsidP="00354D26"/>
                  </w:txbxContent>
                </v:textbox>
                <w10:wrap type="square" anchorx="margin"/>
              </v:shape>
            </w:pict>
          </mc:Fallback>
        </mc:AlternateContent>
      </w:r>
      <w:r w:rsidRPr="00354D26">
        <w:t xml:space="preserve">Utfallet, baserat på jämförelsen av leverantörernas priser utifrån UMs val, summeras och presenteras per </w:t>
      </w:r>
      <w:r w:rsidRPr="00FC1767">
        <w:t xml:space="preserve">automatik vid användningen av </w:t>
      </w:r>
      <w:r w:rsidR="00FC1767">
        <w:t>mallen ”Avropsstöd särskild fördelningsnyckel”</w:t>
      </w:r>
      <w:r w:rsidR="007E37D4">
        <w:t>.</w:t>
      </w:r>
    </w:p>
    <w:p w14:paraId="25891E01" w14:textId="08109961" w:rsidR="00354D26" w:rsidRDefault="00354D26" w:rsidP="000B5577">
      <w:pPr>
        <w:shd w:val="clear" w:color="auto" w:fill="FFFFFF"/>
        <w:spacing w:before="100" w:beforeAutospacing="1" w:after="100" w:afterAutospacing="1" w:line="240" w:lineRule="auto"/>
        <w:rPr>
          <w:b/>
          <w:bCs/>
          <w:i/>
          <w:iCs/>
        </w:rPr>
      </w:pPr>
    </w:p>
    <w:p w14:paraId="362B144D" w14:textId="7FD8D6E1" w:rsidR="00354D26" w:rsidRPr="00722406" w:rsidRDefault="007E37D4" w:rsidP="00354D26">
      <w:pPr>
        <w:shd w:val="clear" w:color="auto" w:fill="FFFFFF"/>
        <w:spacing w:before="100" w:beforeAutospacing="1" w:after="100" w:afterAutospacing="1" w:line="240" w:lineRule="auto"/>
        <w:rPr>
          <w:i/>
          <w:iCs/>
        </w:rPr>
      </w:pPr>
      <w:r>
        <w:rPr>
          <w:noProof/>
        </w:rPr>
        <mc:AlternateContent>
          <mc:Choice Requires="wps">
            <w:drawing>
              <wp:anchor distT="107950" distB="107950" distL="107950" distR="107950" simplePos="0" relativeHeight="251665408" behindDoc="0" locked="0" layoutInCell="1" allowOverlap="1" wp14:anchorId="3CFAA0BC" wp14:editId="7B56D82B">
                <wp:simplePos x="0" y="0"/>
                <wp:positionH relativeFrom="margin">
                  <wp:posOffset>-131445</wp:posOffset>
                </wp:positionH>
                <wp:positionV relativeFrom="paragraph">
                  <wp:posOffset>1679575</wp:posOffset>
                </wp:positionV>
                <wp:extent cx="6254750" cy="1670050"/>
                <wp:effectExtent l="0" t="0" r="12700" b="25400"/>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670050"/>
                        </a:xfrm>
                        <a:prstGeom prst="rect">
                          <a:avLst/>
                        </a:prstGeom>
                        <a:gradFill>
                          <a:gsLst>
                            <a:gs pos="72843">
                              <a:srgbClr val="B2C7E2"/>
                            </a:gs>
                            <a:gs pos="71687">
                              <a:srgbClr val="B3C8E2"/>
                            </a:gs>
                            <a:gs pos="92529">
                              <a:srgbClr val="B2C7E2"/>
                            </a:gs>
                            <a:gs pos="69375">
                              <a:srgbClr val="B5CAE3"/>
                            </a:gs>
                            <a:gs pos="88000">
                              <a:srgbClr val="B9CDE5"/>
                            </a:gs>
                            <a:gs pos="55500">
                              <a:srgbClr val="C2D3E8"/>
                            </a:gs>
                            <a:gs pos="93000">
                              <a:srgbClr val="D3E0EF"/>
                            </a:gs>
                            <a:gs pos="0">
                              <a:schemeClr val="accent1">
                                <a:lumMod val="5000"/>
                                <a:lumOff val="95000"/>
                              </a:schemeClr>
                            </a:gs>
                            <a:gs pos="10000">
                              <a:schemeClr val="accent1">
                                <a:lumMod val="45000"/>
                                <a:lumOff val="55000"/>
                              </a:schemeClr>
                            </a:gs>
                            <a:gs pos="96000">
                              <a:schemeClr val="accent1">
                                <a:lumMod val="30000"/>
                                <a:lumOff val="70000"/>
                              </a:schemeClr>
                            </a:gs>
                          </a:gsLst>
                          <a:lin ang="5400000" scaled="1"/>
                        </a:gradFill>
                        <a:ln w="9525">
                          <a:solidFill>
                            <a:srgbClr val="000000"/>
                          </a:solidFill>
                          <a:miter lim="800000"/>
                          <a:headEnd/>
                          <a:tailEnd/>
                        </a:ln>
                      </wps:spPr>
                      <wps:txbx>
                        <w:txbxContent>
                          <w:p w14:paraId="4D1B40BA" w14:textId="0866F5A8" w:rsidR="00354D26" w:rsidRPr="00354D26" w:rsidRDefault="00354D26" w:rsidP="00354D26">
                            <w:pPr>
                              <w:shd w:val="clear" w:color="auto" w:fill="FFFFFF"/>
                              <w:spacing w:before="100" w:beforeAutospacing="1" w:after="100" w:afterAutospacing="1" w:line="240" w:lineRule="auto"/>
                              <w:jc w:val="center"/>
                              <w:rPr>
                                <w:b/>
                                <w:bCs/>
                                <w:color w:val="000000" w:themeColor="text1"/>
                              </w:rPr>
                            </w:pPr>
                            <w:r w:rsidRPr="00354D26">
                              <w:rPr>
                                <w:b/>
                                <w:bCs/>
                                <w:color w:val="000000" w:themeColor="text1"/>
                              </w:rPr>
                              <w:t>Tänk på att!</w:t>
                            </w:r>
                          </w:p>
                          <w:p w14:paraId="298EEB79" w14:textId="18184916" w:rsidR="00354D26" w:rsidRPr="00354D26" w:rsidRDefault="00354D26" w:rsidP="00354D26">
                            <w:pPr>
                              <w:shd w:val="clear" w:color="auto" w:fill="FFFFFF"/>
                              <w:spacing w:before="100" w:beforeAutospacing="1" w:after="100" w:afterAutospacing="1" w:line="240" w:lineRule="auto"/>
                              <w:rPr>
                                <w:color w:val="000000" w:themeColor="text1"/>
                              </w:rPr>
                            </w:pPr>
                            <w:r w:rsidRPr="00354D26">
                              <w:rPr>
                                <w:color w:val="000000" w:themeColor="text1"/>
                              </w:rPr>
                              <w:t>Det finns krav på att UM måste dokumentera vilka kriterier de använt och hur utvärderingen har gått till (det ska gå att konstatera i efterhand vilka faktorer som gjorde att en viss leverantör valdes framför en annan). En grundläggande förutsättning för detta avropsförfarande är de på förhand givna parametrarna för utvärdering</w:t>
                            </w:r>
                            <w:r w:rsidR="00435B2B">
                              <w:rPr>
                                <w:color w:val="000000" w:themeColor="text1"/>
                              </w:rPr>
                              <w:t>en</w:t>
                            </w:r>
                            <w:r w:rsidRPr="00354D26">
                              <w:rPr>
                                <w:color w:val="000000" w:themeColor="text1"/>
                              </w:rPr>
                              <w:t xml:space="preserve"> vilket innebär ett objektivt och transparent sätt för både UM och leverantör att förstå fördelningsnyckelns principer och utfall.</w:t>
                            </w:r>
                          </w:p>
                          <w:p w14:paraId="1D05172D" w14:textId="77777777" w:rsidR="00354D26" w:rsidRPr="00354D26" w:rsidRDefault="00354D26" w:rsidP="00354D26">
                            <w:pPr>
                              <w:shd w:val="clear" w:color="auto" w:fill="FFFFFF"/>
                              <w:spacing w:before="100" w:beforeAutospacing="1" w:after="100" w:afterAutospacing="1" w:line="240" w:lineRule="auto"/>
                              <w:rPr>
                                <w:i/>
                                <w:iCs/>
                                <w:color w:val="000000" w:themeColor="text1"/>
                              </w:rPr>
                            </w:pPr>
                          </w:p>
                          <w:p w14:paraId="6756DD75" w14:textId="77777777" w:rsidR="00354D26" w:rsidRPr="00354D26" w:rsidRDefault="00354D26" w:rsidP="00354D26">
                            <w:pPr>
                              <w:rPr>
                                <w:color w:val="000000" w:themeColor="text1"/>
                              </w:rPr>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AA0BC" id="Textruta 3" o:spid="_x0000_s1029" type="#_x0000_t202" style="position:absolute;margin-left:-10.35pt;margin-top:132.25pt;width:492.5pt;height:131.5pt;z-index:251665408;visibility:visible;mso-wrap-style:square;mso-width-percent:0;mso-height-percent:0;mso-wrap-distance-left:8.5pt;mso-wrap-distance-top:8.5pt;mso-wrap-distance-right:8.5pt;mso-wrap-distance-bottom: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" fillcolor="#f6f8fb [180]">
                <v:fill color2="#cad9eb [980]" colors="0 #f6f9fc;6554f #b0c6e1;36372f #c2d3e8;45466f #b5cae3;46981f #b3c8e2;47738f #b2c7e2;57672f #b9cde5;60640f #b2c7e2;60948f #d3e0ef;62915f #cad9eb" focus="100%" type="gradient"/>
                <v:textbox inset="5mm,5mm,5mm,5mm">
                  <w:txbxContent>
                    <w:p w14:paraId="4D1B40BA" w14:textId="0866F5A8" w:rsidR="00354D26" w:rsidRPr="00354D26" w:rsidRDefault="00354D26" w:rsidP="00354D26">
                      <w:pPr>
                        <w:shd w:val="clear" w:color="auto" w:fill="FFFFFF"/>
                        <w:spacing w:before="100" w:beforeAutospacing="1" w:after="100" w:afterAutospacing="1" w:line="240" w:lineRule="auto"/>
                        <w:jc w:val="center"/>
                        <w:rPr>
                          <w:b/>
                          <w:bCs/>
                          <w:color w:val="000000" w:themeColor="text1"/>
                        </w:rPr>
                      </w:pPr>
                      <w:r w:rsidRPr="00354D26">
                        <w:rPr>
                          <w:b/>
                          <w:bCs/>
                          <w:color w:val="000000" w:themeColor="text1"/>
                        </w:rPr>
                        <w:t>Tänk på att!</w:t>
                      </w:r>
                    </w:p>
                    <w:p w14:paraId="298EEB79" w14:textId="18184916" w:rsidR="00354D26" w:rsidRPr="00354D26" w:rsidRDefault="00354D26" w:rsidP="00354D26">
                      <w:pPr>
                        <w:shd w:val="clear" w:color="auto" w:fill="FFFFFF"/>
                        <w:spacing w:before="100" w:beforeAutospacing="1" w:after="100" w:afterAutospacing="1" w:line="240" w:lineRule="auto"/>
                        <w:rPr>
                          <w:color w:val="000000" w:themeColor="text1"/>
                        </w:rPr>
                      </w:pPr>
                      <w:r w:rsidRPr="00354D26">
                        <w:rPr>
                          <w:color w:val="000000" w:themeColor="text1"/>
                        </w:rPr>
                        <w:t>Det finns krav på att UM måste dokumentera vilka kriterier de använt och hur utvärderingen har gått till (det ska gå att konstatera i efterhand vilka faktorer som gjorde att en viss leverantör valdes framför en annan). En grundläggande förutsättning för detta avropsförfarande är de på förhand givna parametrarna för utvärdering</w:t>
                      </w:r>
                      <w:r w:rsidR="00435B2B">
                        <w:rPr>
                          <w:color w:val="000000" w:themeColor="text1"/>
                        </w:rPr>
                        <w:t>en</w:t>
                      </w:r>
                      <w:r w:rsidRPr="00354D26">
                        <w:rPr>
                          <w:color w:val="000000" w:themeColor="text1"/>
                        </w:rPr>
                        <w:t xml:space="preserve"> vilket innebär ett objektivt och transparent sätt för både UM och leverantör att förstå fördelningsnyckelns principer och utfall.</w:t>
                      </w:r>
                    </w:p>
                    <w:p w14:paraId="1D05172D" w14:textId="77777777" w:rsidR="00354D26" w:rsidRPr="00354D26" w:rsidRDefault="00354D26" w:rsidP="00354D26">
                      <w:pPr>
                        <w:shd w:val="clear" w:color="auto" w:fill="FFFFFF"/>
                        <w:spacing w:before="100" w:beforeAutospacing="1" w:after="100" w:afterAutospacing="1" w:line="240" w:lineRule="auto"/>
                        <w:rPr>
                          <w:i/>
                          <w:iCs/>
                          <w:color w:val="000000" w:themeColor="text1"/>
                        </w:rPr>
                      </w:pPr>
                    </w:p>
                    <w:p w14:paraId="6756DD75" w14:textId="77777777" w:rsidR="00354D26" w:rsidRPr="00354D26" w:rsidRDefault="00354D26" w:rsidP="00354D26">
                      <w:pPr>
                        <w:rPr>
                          <w:color w:val="000000" w:themeColor="text1"/>
                        </w:rPr>
                      </w:pPr>
                    </w:p>
                  </w:txbxContent>
                </v:textbox>
                <w10:wrap type="square" anchorx="margin"/>
              </v:shape>
            </w:pict>
          </mc:Fallback>
        </mc:AlternateContent>
      </w:r>
    </w:p>
    <w:p w14:paraId="5498224E" w14:textId="77777777" w:rsidR="00354D26" w:rsidRDefault="00354D26" w:rsidP="000B5577">
      <w:pPr>
        <w:shd w:val="clear" w:color="auto" w:fill="FFFFFF"/>
        <w:spacing w:before="100" w:beforeAutospacing="1" w:after="100" w:afterAutospacing="1" w:line="240" w:lineRule="auto"/>
        <w:rPr>
          <w:b/>
          <w:bCs/>
          <w:i/>
          <w:iCs/>
        </w:rPr>
      </w:pPr>
    </w:p>
    <w:p w14:paraId="4513B121" w14:textId="77777777" w:rsidR="000058ED" w:rsidRDefault="000058ED" w:rsidP="00043A8A"/>
    <w:p w14:paraId="5FE7B994" w14:textId="77777777" w:rsidR="0096491B" w:rsidRDefault="0096491B" w:rsidP="00A97391">
      <w:pPr>
        <w:pStyle w:val="Rubrik2"/>
      </w:pPr>
    </w:p>
    <w:p w14:paraId="45001E95" w14:textId="1EC2BE26" w:rsidR="00AC0225" w:rsidRDefault="00435B2B" w:rsidP="00A97391">
      <w:pPr>
        <w:pStyle w:val="Rubrik2"/>
      </w:pPr>
      <w:bookmarkStart w:id="13" w:name="_Toc143765938"/>
      <w:r>
        <w:t xml:space="preserve">4.4. </w:t>
      </w:r>
      <w:r w:rsidR="00AC0225" w:rsidRPr="00A97391">
        <w:t>Avrop genom förnyad konkurrensutsättning (FKU)</w:t>
      </w:r>
      <w:bookmarkEnd w:id="13"/>
    </w:p>
    <w:p w14:paraId="456B5C86" w14:textId="6C1D3B6D" w:rsidR="00BE5308" w:rsidRDefault="00BE5308" w:rsidP="00BE5308">
      <w:r>
        <w:t xml:space="preserve">Förnyad konkurrensutsättning innebär att myndigheten skickar ut en skriftlig avropsförfrågan till samtliga ramavtalsleverantörer och bjuder in dem att lämna avropssvar i enlighet med angivna villkor i ramavtalet. Detta görs för att avgöra vilken ramavtalsleverantör som kan erbjuda </w:t>
      </w:r>
      <w:r w:rsidR="00AB2F35">
        <w:t>UM</w:t>
      </w:r>
      <w:r>
        <w:t xml:space="preserve"> den bästa tjänsten utifrån de villkor som angetts i avropsförfrågan.</w:t>
      </w:r>
    </w:p>
    <w:p w14:paraId="6BBBE76C" w14:textId="77777777" w:rsidR="0096491B" w:rsidRDefault="0096491B" w:rsidP="0096491B">
      <w:r>
        <w:t>Den upphandlande m</w:t>
      </w:r>
      <w:r w:rsidRPr="002453D9">
        <w:t xml:space="preserve">yndigheten preciserar sitt avrop och anger utifrån sina behov vilka </w:t>
      </w:r>
      <w:r>
        <w:t xml:space="preserve">krav och </w:t>
      </w:r>
      <w:r w:rsidRPr="007E37D4">
        <w:t>utvärderingskriterier</w:t>
      </w:r>
      <w:r w:rsidRPr="002453D9">
        <w:t xml:space="preserve"> som kommer ligga till grund för tilldelning av kontrakt. </w:t>
      </w:r>
    </w:p>
    <w:p w14:paraId="3493BE97" w14:textId="77777777" w:rsidR="0096491B" w:rsidRDefault="0096491B" w:rsidP="0096491B">
      <w:r>
        <w:t xml:space="preserve">Det är viktigt att det framgår av avropsförfrågan hur prövningen och utvärderingen av avropssvaren kommer att gå till samt hur respektive utvärderingskriterium värderas så att ramavtalsleverantörerna behandlas lika och har en möjlighet att lämna avropssvar på samma villkor. </w:t>
      </w:r>
    </w:p>
    <w:p w14:paraId="23037276" w14:textId="77777777" w:rsidR="0096491B" w:rsidRDefault="0096491B" w:rsidP="0096491B">
      <w:r>
        <w:t xml:space="preserve">När grunden för utvärdering i den förnyade konkurrensutsättningen är bästa förhållandet mellan pris och kvalitet, ska den upphandlande myndigheten ange hur kriterierna ska viktas. Den upphandlande myndigheten kan välja att enbart utvärdera på pris. </w:t>
      </w:r>
    </w:p>
    <w:p w14:paraId="564AD6E8" w14:textId="77777777" w:rsidR="0096491B" w:rsidRDefault="0096491B" w:rsidP="0096491B">
      <w:r>
        <w:t xml:space="preserve">Den upphandlande myndigheten har i avropsförfrågan möjlighet att begära att uppfyllandet av krav och/eller utvärderingskriterier ska bevisas genom t.ex. anbudspresentationer, intervjuer, referenstagning eller tester i en testmiljö. </w:t>
      </w:r>
    </w:p>
    <w:p w14:paraId="39DC488D" w14:textId="77777777" w:rsidR="0096491B" w:rsidRDefault="0096491B" w:rsidP="0096491B">
      <w:r>
        <w:t xml:space="preserve">Avropsförfrågan skickas till samtliga ramavtalsleverantörer, </w:t>
      </w:r>
      <w:r w:rsidRPr="006C0121">
        <w:t>se sändlista på ramavtalssidan</w:t>
      </w:r>
      <w:r>
        <w:t xml:space="preserve"> på inköpscentralens webbplats</w:t>
      </w:r>
      <w:r w:rsidRPr="006C0121">
        <w:t>.</w:t>
      </w:r>
      <w:r>
        <w:t xml:space="preserve"> I avropsförfrågan ska den upphandlande myndigheten lämna en tidsfrist för att lämna avropssvar. Tidsfristen ska vara skälig och bestämmas av den upphandlande myndigheten med hänsyn till avropsförfrågans komplexitet och den tid som behövs för att lämna ett konkurrenskraftigt avropssva</w:t>
      </w:r>
      <w:r w:rsidRPr="00EC0472">
        <w:t>r.</w:t>
      </w:r>
    </w:p>
    <w:p w14:paraId="52D825E8" w14:textId="77777777" w:rsidR="0096491B" w:rsidRDefault="0096491B" w:rsidP="0096491B">
      <w:r>
        <w:t>Då frågor och förtydliganden kan behöva hanteras för att ramavtalsleverantörerna ska kunna lämna avropssvar måste den upphandlande myndigheten ange hur frågor ska hanteras i sin avropsförfrågan, t.ex. genom att ange en e-postadress för frågor eller att det hanteras via ett elektroniskt upphandlingsverktyg. Av likabehandlingsskäl ska svar på frågor som ställts till den upphandlande myndigheten samt eventuella förtydliganden skickas till alla ramavtalsleverantörer.</w:t>
      </w:r>
    </w:p>
    <w:p w14:paraId="072EB761" w14:textId="77777777" w:rsidR="0096491B" w:rsidRPr="0096491B" w:rsidRDefault="0096491B" w:rsidP="0096491B">
      <w:pPr>
        <w:pStyle w:val="Rubrik3"/>
        <w:rPr>
          <w:rFonts w:asciiTheme="minorHAnsi" w:eastAsiaTheme="minorHAnsi" w:hAnsiTheme="minorHAnsi" w:cstheme="minorBidi"/>
          <w:b/>
          <w:bCs/>
          <w:color w:val="auto"/>
          <w:sz w:val="22"/>
          <w:szCs w:val="22"/>
        </w:rPr>
      </w:pPr>
      <w:bookmarkStart w:id="14" w:name="_Toc57185094"/>
      <w:bookmarkStart w:id="15" w:name="_Toc143765939"/>
      <w:r w:rsidRPr="0096491B">
        <w:rPr>
          <w:rFonts w:asciiTheme="minorHAnsi" w:eastAsiaTheme="minorHAnsi" w:hAnsiTheme="minorHAnsi" w:cstheme="minorBidi"/>
          <w:b/>
          <w:bCs/>
          <w:color w:val="auto"/>
          <w:sz w:val="22"/>
          <w:szCs w:val="22"/>
        </w:rPr>
        <w:t>Avropssvar</w:t>
      </w:r>
      <w:bookmarkEnd w:id="14"/>
      <w:bookmarkEnd w:id="15"/>
    </w:p>
    <w:p w14:paraId="263DB83E" w14:textId="77777777" w:rsidR="0096491B" w:rsidRDefault="0096491B" w:rsidP="0096491B">
      <w:r>
        <w:t>Ramavtalsleverantörerna inkommer med avropssvar till den upphandlande myndigheten inom angiven tid på det sätt som den upphandlande myndigheten angett i avropsförfrågan. Avropssvar inkomna efter angiven tidsfrist ska inte beaktas. Avropssvaren ska vara skriftliga och innehållet i dem omfattas av absolut sekretess fram till det att beslut fattas om val av leverantör.</w:t>
      </w:r>
    </w:p>
    <w:p w14:paraId="28D1D840" w14:textId="77777777" w:rsidR="0096491B" w:rsidRDefault="0096491B" w:rsidP="0096491B">
      <w:r>
        <w:t xml:space="preserve">Om efterfrågad tjänst inte kan erbjudas den upphandlande myndigheten ska orsak till detta meddelas den upphandlande myndigheten. Rätten att ta emot avropsförfrågningar kan inte delegeras av ramavtalsleverantören till underleverantör eller annan ramavtalsleverantör. Den upphandlande myndigheten </w:t>
      </w:r>
      <w:r w:rsidRPr="00B72D57">
        <w:t>ska meddela de ramavtalsleverantörer som lämnat avropssvar om beslut som fattats om val av leverantör</w:t>
      </w:r>
      <w:r>
        <w:t xml:space="preserve">. </w:t>
      </w:r>
    </w:p>
    <w:p w14:paraId="47F18C77" w14:textId="77777777" w:rsidR="00AB2F35" w:rsidRDefault="00AB2F35" w:rsidP="0096491B">
      <w:pPr>
        <w:pStyle w:val="Rubrik3"/>
        <w:rPr>
          <w:rFonts w:asciiTheme="minorHAnsi" w:eastAsiaTheme="minorHAnsi" w:hAnsiTheme="minorHAnsi" w:cstheme="minorBidi"/>
          <w:b/>
          <w:bCs/>
          <w:color w:val="auto"/>
          <w:sz w:val="22"/>
          <w:szCs w:val="22"/>
        </w:rPr>
      </w:pPr>
      <w:bookmarkStart w:id="16" w:name="_Toc57185095"/>
    </w:p>
    <w:p w14:paraId="1561CBCC" w14:textId="387DAA0D" w:rsidR="0096491B" w:rsidRPr="0096491B" w:rsidRDefault="0096491B" w:rsidP="0096491B">
      <w:pPr>
        <w:pStyle w:val="Rubrik3"/>
        <w:rPr>
          <w:rFonts w:asciiTheme="minorHAnsi" w:eastAsiaTheme="minorHAnsi" w:hAnsiTheme="minorHAnsi" w:cstheme="minorBidi"/>
          <w:b/>
          <w:bCs/>
          <w:color w:val="auto"/>
          <w:sz w:val="22"/>
          <w:szCs w:val="22"/>
        </w:rPr>
      </w:pPr>
      <w:bookmarkStart w:id="17" w:name="_Toc143765940"/>
      <w:r w:rsidRPr="0096491B">
        <w:rPr>
          <w:rFonts w:asciiTheme="minorHAnsi" w:eastAsiaTheme="minorHAnsi" w:hAnsiTheme="minorHAnsi" w:cstheme="minorBidi"/>
          <w:b/>
          <w:bCs/>
          <w:color w:val="auto"/>
          <w:sz w:val="22"/>
          <w:szCs w:val="22"/>
        </w:rPr>
        <w:t>Prövning och utvärdering</w:t>
      </w:r>
      <w:bookmarkEnd w:id="16"/>
      <w:bookmarkEnd w:id="17"/>
    </w:p>
    <w:p w14:paraId="63D3FB98" w14:textId="77777777" w:rsidR="0096491B" w:rsidRDefault="0096491B" w:rsidP="0096491B">
      <w:r>
        <w:t xml:space="preserve">Avropssvaren från ramavtalsleverantörerna öppnas först efter tidsfristen för inlämnandet har gått ut. Den upphandlande myndigheten prövar och utvärderar inkomna anbud utifrån de krav och utvärderingskriterier och den viktning av utvärderingskriterierna som angetts i avropsförfrågan. Därefter tilldelar den upphandlande myndigheten den ramavtalsleverantör som har det ekonomiskt mest fördelaktiga anbudet. </w:t>
      </w:r>
    </w:p>
    <w:p w14:paraId="679741C4" w14:textId="77777777" w:rsidR="0096491B" w:rsidRPr="00333654" w:rsidRDefault="0096491B" w:rsidP="0096491B">
      <w:pPr>
        <w:pStyle w:val="Rubrik3"/>
      </w:pPr>
      <w:bookmarkStart w:id="18" w:name="_Toc57185096"/>
      <w:bookmarkStart w:id="19" w:name="_Toc143765941"/>
      <w:r w:rsidRPr="0096491B">
        <w:rPr>
          <w:rFonts w:asciiTheme="minorHAnsi" w:eastAsiaTheme="minorHAnsi" w:hAnsiTheme="minorHAnsi" w:cstheme="minorBidi"/>
          <w:b/>
          <w:bCs/>
          <w:color w:val="auto"/>
          <w:sz w:val="22"/>
          <w:szCs w:val="22"/>
        </w:rPr>
        <w:t>Tilldelning</w:t>
      </w:r>
      <w:bookmarkEnd w:id="18"/>
      <w:bookmarkEnd w:id="19"/>
    </w:p>
    <w:p w14:paraId="30C2EA33" w14:textId="77777777" w:rsidR="0096491B" w:rsidRPr="00C5707A" w:rsidRDefault="0096491B" w:rsidP="0096491B">
      <w:r>
        <w:t xml:space="preserve">Den upphandlande myndigheten meddelar de ramavtalsleverantörer som lämnat avropssvar om beslut som fattats om val av leverantör, med motiv till beslutet. </w:t>
      </w:r>
    </w:p>
    <w:p w14:paraId="409F72E1" w14:textId="77777777" w:rsidR="0096491B" w:rsidRPr="0096491B" w:rsidRDefault="0096491B" w:rsidP="0096491B">
      <w:pPr>
        <w:pStyle w:val="Rubrik3"/>
        <w:rPr>
          <w:rFonts w:asciiTheme="minorHAnsi" w:eastAsiaTheme="minorHAnsi" w:hAnsiTheme="minorHAnsi" w:cstheme="minorBidi"/>
          <w:b/>
          <w:bCs/>
          <w:color w:val="auto"/>
          <w:sz w:val="22"/>
          <w:szCs w:val="22"/>
        </w:rPr>
      </w:pPr>
      <w:bookmarkStart w:id="20" w:name="_Toc57185097"/>
      <w:bookmarkStart w:id="21" w:name="_Toc143765942"/>
      <w:r w:rsidRPr="0096491B">
        <w:rPr>
          <w:rFonts w:asciiTheme="minorHAnsi" w:eastAsiaTheme="minorHAnsi" w:hAnsiTheme="minorHAnsi" w:cstheme="minorBidi"/>
          <w:b/>
          <w:bCs/>
          <w:color w:val="auto"/>
          <w:sz w:val="22"/>
          <w:szCs w:val="22"/>
        </w:rPr>
        <w:t>Frivillig avtalsspärr</w:t>
      </w:r>
      <w:bookmarkEnd w:id="20"/>
      <w:bookmarkEnd w:id="21"/>
    </w:p>
    <w:p w14:paraId="4006FF19" w14:textId="77777777" w:rsidR="0096491B" w:rsidRDefault="0096491B" w:rsidP="0096491B">
      <w:r>
        <w:t xml:space="preserve">Inköpscentralen rekommenderar den upphandlande myndigheten att tillämpa s.k. frivillig avtalsspärr vid den förnyade konkurrensutsättningen vilket innebär att den upphandlande myndigheten inte tecknar kontrakt förrän efter tio kalenderdagar efter fattat tilldelningsbeslut. Tilldelningsbeslutet kan under de tio dagarna överprövas. Om ingen överprövning inkommer till förvaltningsrätten tecknas kontrakt därefter. Blir tilldelningsbeslutet överprövat följer det den vanliga rättsliga processen för det. </w:t>
      </w:r>
    </w:p>
    <w:p w14:paraId="6775485B" w14:textId="77777777" w:rsidR="0096491B" w:rsidRDefault="0096491B" w:rsidP="0096491B">
      <w:r w:rsidRPr="006E0C64">
        <w:t>Den upphandlande myndigheten kan också välja att inte tillämpa frivillig avtalsspärr, varpå kontrakt kan tecknas direkt efter tilldelning. Observera att det då kvarstår en möjlighet för leverantörer att pröva kontraktets giltighet enligt LOU.</w:t>
      </w:r>
    </w:p>
    <w:p w14:paraId="1965C8F1" w14:textId="77777777" w:rsidR="0096491B" w:rsidRPr="00333654" w:rsidRDefault="0096491B" w:rsidP="0096491B">
      <w:pPr>
        <w:pStyle w:val="Rubrik3"/>
      </w:pPr>
      <w:bookmarkStart w:id="22" w:name="_Toc57185098"/>
      <w:bookmarkStart w:id="23" w:name="_Toc143765943"/>
      <w:r w:rsidRPr="0096491B">
        <w:rPr>
          <w:rFonts w:asciiTheme="minorHAnsi" w:eastAsiaTheme="minorHAnsi" w:hAnsiTheme="minorHAnsi" w:cstheme="minorBidi"/>
          <w:b/>
          <w:bCs/>
          <w:color w:val="auto"/>
          <w:sz w:val="22"/>
          <w:szCs w:val="22"/>
        </w:rPr>
        <w:t>Teckna</w:t>
      </w:r>
      <w:r w:rsidRPr="00333654">
        <w:t xml:space="preserve"> </w:t>
      </w:r>
      <w:r w:rsidRPr="0096491B">
        <w:rPr>
          <w:rFonts w:asciiTheme="minorHAnsi" w:eastAsiaTheme="minorHAnsi" w:hAnsiTheme="minorHAnsi" w:cstheme="minorBidi"/>
          <w:b/>
          <w:bCs/>
          <w:color w:val="auto"/>
          <w:sz w:val="22"/>
          <w:szCs w:val="22"/>
        </w:rPr>
        <w:t>kontrakt</w:t>
      </w:r>
      <w:bookmarkEnd w:id="22"/>
      <w:bookmarkEnd w:id="23"/>
      <w:r w:rsidRPr="00333654">
        <w:t xml:space="preserve">  </w:t>
      </w:r>
    </w:p>
    <w:p w14:paraId="70DA7F05" w14:textId="77777777" w:rsidR="0096491B" w:rsidRPr="00D52A43" w:rsidRDefault="0096491B" w:rsidP="0096491B">
      <w:r>
        <w:t xml:space="preserve">Avropet avslutas och regleras genom att skriftligt kontrakt upprättas och tecknas mellan den upphandlande myndigheten och ramavtalsleverantören. </w:t>
      </w:r>
      <w:r w:rsidRPr="00263517">
        <w:t xml:space="preserve">Mall för kontrakt finns att hitta </w:t>
      </w:r>
      <w:r>
        <w:t xml:space="preserve">bland det samlade avropsstödet </w:t>
      </w:r>
      <w:r w:rsidRPr="00263517">
        <w:t>på ramavtalssidan.</w:t>
      </w:r>
    </w:p>
    <w:p w14:paraId="0947C8DF" w14:textId="77777777" w:rsidR="0096491B" w:rsidRDefault="0096491B" w:rsidP="0096491B">
      <w:pPr>
        <w:pStyle w:val="Rubrik2"/>
      </w:pPr>
      <w:bookmarkStart w:id="24" w:name="_Toc57185099"/>
      <w:bookmarkStart w:id="25" w:name="_Toc143765944"/>
      <w:r>
        <w:t>Inköpscentralens kundsupport</w:t>
      </w:r>
      <w:bookmarkEnd w:id="24"/>
      <w:bookmarkEnd w:id="25"/>
    </w:p>
    <w:p w14:paraId="21F1D5C6" w14:textId="5B55C39E" w:rsidR="0096491B" w:rsidRPr="00014885" w:rsidRDefault="0096491B" w:rsidP="0096491B">
      <w:r>
        <w:t>Vid frågor kring avrop, kontakta inköpscentralens kundsupport via telefon 08-525 029 96.</w:t>
      </w:r>
    </w:p>
    <w:p w14:paraId="28A56261" w14:textId="77777777" w:rsidR="0096491B" w:rsidRDefault="0096491B" w:rsidP="00BE5308"/>
    <w:p w14:paraId="551C9ACC" w14:textId="77777777" w:rsidR="00BE5308" w:rsidRPr="00BE5308" w:rsidRDefault="00BE5308" w:rsidP="00BE5308"/>
    <w:sectPr w:rsidR="00BE5308" w:rsidRPr="00BE53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A39A" w14:textId="77777777" w:rsidR="009D047C" w:rsidRDefault="009D047C" w:rsidP="00DD0107">
      <w:pPr>
        <w:spacing w:after="0" w:line="240" w:lineRule="auto"/>
      </w:pPr>
      <w:r>
        <w:separator/>
      </w:r>
    </w:p>
  </w:endnote>
  <w:endnote w:type="continuationSeparator" w:id="0">
    <w:p w14:paraId="0DBA895A" w14:textId="77777777" w:rsidR="009D047C" w:rsidRDefault="009D047C" w:rsidP="00DD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CE58" w14:textId="77777777" w:rsidR="009D047C" w:rsidRDefault="009D047C" w:rsidP="00DD0107">
      <w:pPr>
        <w:spacing w:after="0" w:line="240" w:lineRule="auto"/>
      </w:pPr>
      <w:r>
        <w:separator/>
      </w:r>
    </w:p>
  </w:footnote>
  <w:footnote w:type="continuationSeparator" w:id="0">
    <w:p w14:paraId="2AC9F7E0" w14:textId="77777777" w:rsidR="009D047C" w:rsidRDefault="009D047C" w:rsidP="00DD0107">
      <w:pPr>
        <w:spacing w:after="0" w:line="240" w:lineRule="auto"/>
      </w:pPr>
      <w:r>
        <w:continuationSeparator/>
      </w:r>
    </w:p>
  </w:footnote>
  <w:footnote w:id="1">
    <w:p w14:paraId="45D9FEA7" w14:textId="68B3A3A7" w:rsidR="008423B8" w:rsidRDefault="008423B8">
      <w:pPr>
        <w:pStyle w:val="Fotnotstext"/>
      </w:pPr>
      <w:r>
        <w:rPr>
          <w:rStyle w:val="Fotnotsreferens"/>
        </w:rPr>
        <w:footnoteRef/>
      </w:r>
      <w:r>
        <w:t xml:space="preserve"> Eftersom </w:t>
      </w:r>
      <w:r w:rsidR="00733283">
        <w:t xml:space="preserve">det inte är obligatoriskt för ramavtalsleverantörerna att uppfylla samtliga </w:t>
      </w:r>
      <w:r>
        <w:t xml:space="preserve">mervärdeskrav så </w:t>
      </w:r>
      <w:r w:rsidRPr="00A97391">
        <w:t xml:space="preserve">innebär att det kan finnas leverantörer som </w:t>
      </w:r>
      <w:r w:rsidR="00733283">
        <w:t xml:space="preserve">uppfyller </w:t>
      </w:r>
      <w:r w:rsidR="00733283" w:rsidRPr="00413F45">
        <w:rPr>
          <w:b/>
          <w:bCs/>
        </w:rPr>
        <w:t>samtliga</w:t>
      </w:r>
      <w:r w:rsidR="00733283">
        <w:t xml:space="preserve">, </w:t>
      </w:r>
      <w:r w:rsidR="00733283" w:rsidRPr="00413F45">
        <w:rPr>
          <w:b/>
          <w:bCs/>
        </w:rPr>
        <w:t>några</w:t>
      </w:r>
      <w:r w:rsidR="00413F45">
        <w:t>,</w:t>
      </w:r>
      <w:r w:rsidR="00733283">
        <w:t xml:space="preserve"> alternativt</w:t>
      </w:r>
      <w:r w:rsidR="00733283" w:rsidRPr="00413F45">
        <w:rPr>
          <w:b/>
          <w:bCs/>
        </w:rPr>
        <w:t xml:space="preserve"> inga</w:t>
      </w:r>
      <w:r w:rsidR="00733283">
        <w:t xml:space="preserve"> mervärdeskrav.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B43B" w14:textId="1A548F70" w:rsidR="00DD0107" w:rsidRPr="009D047C" w:rsidRDefault="009D047C">
    <w:pPr>
      <w:pStyle w:val="Sidhuvud"/>
      <w:rPr>
        <w:rFonts w:ascii="Corbel" w:hAnsi="Corbel"/>
        <w:sz w:val="24"/>
        <w:szCs w:val="24"/>
      </w:rPr>
    </w:pPr>
    <w:r w:rsidRPr="00323D91">
      <w:rPr>
        <w:noProof/>
        <w:sz w:val="20"/>
        <w:szCs w:val="20"/>
        <w:lang w:eastAsia="sv-SE"/>
      </w:rPr>
      <w:drawing>
        <wp:anchor distT="0" distB="0" distL="114300" distR="114300" simplePos="0" relativeHeight="251657216" behindDoc="0" locked="0" layoutInCell="1" allowOverlap="1" wp14:anchorId="6B65EA50" wp14:editId="3FDAE7AA">
          <wp:simplePos x="0" y="0"/>
          <wp:positionH relativeFrom="margin">
            <wp:posOffset>-371475</wp:posOffset>
          </wp:positionH>
          <wp:positionV relativeFrom="paragraph">
            <wp:posOffset>-82550</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1E6C43">
      <w:rPr>
        <w:rFonts w:ascii="Corbel" w:hAnsi="Corbel"/>
        <w:sz w:val="24"/>
        <w:szCs w:val="24"/>
      </w:rPr>
      <w:tab/>
    </w:r>
    <w:r w:rsidR="0025077E">
      <w:rPr>
        <w:rFonts w:ascii="Corbel" w:hAnsi="Corbel"/>
        <w:sz w:val="24"/>
        <w:szCs w:val="24"/>
      </w:rPr>
      <w:t>2023-0</w:t>
    </w:r>
    <w:r w:rsidR="00264B14">
      <w:rPr>
        <w:rFonts w:ascii="Corbel" w:hAnsi="Corbel"/>
        <w:sz w:val="24"/>
        <w:szCs w:val="24"/>
      </w:rPr>
      <w:t>8</w:t>
    </w:r>
    <w:r w:rsidR="0025077E">
      <w:rPr>
        <w:rFonts w:ascii="Corbel" w:hAnsi="Corbel"/>
        <w:sz w:val="24"/>
        <w:szCs w:val="24"/>
      </w:rPr>
      <w:t>-</w:t>
    </w:r>
    <w:r w:rsidR="00264B14">
      <w:rPr>
        <w:rFonts w:ascii="Corbel" w:hAnsi="Corbel"/>
        <w:sz w:val="24"/>
        <w:szCs w:val="24"/>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29D"/>
    <w:multiLevelType w:val="hybridMultilevel"/>
    <w:tmpl w:val="3D88D9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7205FC"/>
    <w:multiLevelType w:val="hybridMultilevel"/>
    <w:tmpl w:val="A0681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98093D"/>
    <w:multiLevelType w:val="multilevel"/>
    <w:tmpl w:val="2672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41765"/>
    <w:multiLevelType w:val="hybridMultilevel"/>
    <w:tmpl w:val="7C1A765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B9F66CB"/>
    <w:multiLevelType w:val="hybridMultilevel"/>
    <w:tmpl w:val="C96245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20F60"/>
    <w:multiLevelType w:val="hybridMultilevel"/>
    <w:tmpl w:val="C96245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A55458"/>
    <w:multiLevelType w:val="multilevel"/>
    <w:tmpl w:val="060E8C50"/>
    <w:lvl w:ilvl="0">
      <w:start w:val="1"/>
      <w:numFmt w:val="decimal"/>
      <w:lvlText w:val="%1."/>
      <w:lvlJc w:val="left"/>
      <w:pPr>
        <w:ind w:left="720" w:hanging="360"/>
      </w:pPr>
      <w:rPr>
        <w:rFonts w:hint="default"/>
        <w:sz w:val="32"/>
        <w:szCs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F5F0451"/>
    <w:multiLevelType w:val="hybridMultilevel"/>
    <w:tmpl w:val="AEDEFD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9CB4FCD"/>
    <w:multiLevelType w:val="hybridMultilevel"/>
    <w:tmpl w:val="4A2C09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A16B14"/>
    <w:multiLevelType w:val="hybridMultilevel"/>
    <w:tmpl w:val="B7DCE634"/>
    <w:lvl w:ilvl="0" w:tplc="BC34C4AC">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3862956">
    <w:abstractNumId w:val="7"/>
  </w:num>
  <w:num w:numId="2" w16cid:durableId="1708138831">
    <w:abstractNumId w:val="7"/>
  </w:num>
  <w:num w:numId="3" w16cid:durableId="569538663">
    <w:abstractNumId w:val="6"/>
  </w:num>
  <w:num w:numId="4" w16cid:durableId="1327632609">
    <w:abstractNumId w:val="8"/>
  </w:num>
  <w:num w:numId="5" w16cid:durableId="1257011911">
    <w:abstractNumId w:val="9"/>
  </w:num>
  <w:num w:numId="6" w16cid:durableId="1978145308">
    <w:abstractNumId w:val="4"/>
  </w:num>
  <w:num w:numId="7" w16cid:durableId="1823737087">
    <w:abstractNumId w:val="5"/>
  </w:num>
  <w:num w:numId="8" w16cid:durableId="626742601">
    <w:abstractNumId w:val="0"/>
  </w:num>
  <w:num w:numId="9" w16cid:durableId="2134473832">
    <w:abstractNumId w:val="2"/>
  </w:num>
  <w:num w:numId="10" w16cid:durableId="1858108431">
    <w:abstractNumId w:val="3"/>
  </w:num>
  <w:num w:numId="11" w16cid:durableId="774665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7C"/>
    <w:rsid w:val="000058ED"/>
    <w:rsid w:val="00043A8A"/>
    <w:rsid w:val="000B034D"/>
    <w:rsid w:val="000B5577"/>
    <w:rsid w:val="000D2F98"/>
    <w:rsid w:val="001214B3"/>
    <w:rsid w:val="00146130"/>
    <w:rsid w:val="00165C70"/>
    <w:rsid w:val="0016792D"/>
    <w:rsid w:val="00193932"/>
    <w:rsid w:val="001B5852"/>
    <w:rsid w:val="001C317B"/>
    <w:rsid w:val="001D6BE0"/>
    <w:rsid w:val="001E6C43"/>
    <w:rsid w:val="0025077E"/>
    <w:rsid w:val="00260F42"/>
    <w:rsid w:val="00264B14"/>
    <w:rsid w:val="00354D26"/>
    <w:rsid w:val="00393689"/>
    <w:rsid w:val="003A63E7"/>
    <w:rsid w:val="003F371F"/>
    <w:rsid w:val="00413F45"/>
    <w:rsid w:val="00435B2B"/>
    <w:rsid w:val="00455CC9"/>
    <w:rsid w:val="00456AC1"/>
    <w:rsid w:val="004716FE"/>
    <w:rsid w:val="00492801"/>
    <w:rsid w:val="00494043"/>
    <w:rsid w:val="004A699D"/>
    <w:rsid w:val="00525332"/>
    <w:rsid w:val="00547C92"/>
    <w:rsid w:val="005A0C18"/>
    <w:rsid w:val="005A1A83"/>
    <w:rsid w:val="005B5D31"/>
    <w:rsid w:val="00610E33"/>
    <w:rsid w:val="006114CF"/>
    <w:rsid w:val="006127F4"/>
    <w:rsid w:val="00617156"/>
    <w:rsid w:val="006173A5"/>
    <w:rsid w:val="00625353"/>
    <w:rsid w:val="00642074"/>
    <w:rsid w:val="006554C4"/>
    <w:rsid w:val="006B488D"/>
    <w:rsid w:val="006B660C"/>
    <w:rsid w:val="006B7F60"/>
    <w:rsid w:val="006C5DC3"/>
    <w:rsid w:val="006F7402"/>
    <w:rsid w:val="00710E2B"/>
    <w:rsid w:val="00722406"/>
    <w:rsid w:val="00723A81"/>
    <w:rsid w:val="00733283"/>
    <w:rsid w:val="00734206"/>
    <w:rsid w:val="007424D6"/>
    <w:rsid w:val="007639D4"/>
    <w:rsid w:val="00781AE2"/>
    <w:rsid w:val="00781B47"/>
    <w:rsid w:val="007B4270"/>
    <w:rsid w:val="007B779E"/>
    <w:rsid w:val="007C1498"/>
    <w:rsid w:val="007E37D4"/>
    <w:rsid w:val="007E631D"/>
    <w:rsid w:val="007F146E"/>
    <w:rsid w:val="00810EE2"/>
    <w:rsid w:val="0081692C"/>
    <w:rsid w:val="008423B8"/>
    <w:rsid w:val="00861893"/>
    <w:rsid w:val="008C2FAC"/>
    <w:rsid w:val="008D016B"/>
    <w:rsid w:val="009173CC"/>
    <w:rsid w:val="0094000C"/>
    <w:rsid w:val="009452A6"/>
    <w:rsid w:val="00952A3D"/>
    <w:rsid w:val="009560F1"/>
    <w:rsid w:val="0096491B"/>
    <w:rsid w:val="00971189"/>
    <w:rsid w:val="00976D5C"/>
    <w:rsid w:val="00994FE0"/>
    <w:rsid w:val="009C2BD1"/>
    <w:rsid w:val="009C6D4D"/>
    <w:rsid w:val="009D047C"/>
    <w:rsid w:val="009F02F4"/>
    <w:rsid w:val="00A05FF2"/>
    <w:rsid w:val="00A31AD4"/>
    <w:rsid w:val="00A7409E"/>
    <w:rsid w:val="00A97391"/>
    <w:rsid w:val="00AA3B4E"/>
    <w:rsid w:val="00AB2F35"/>
    <w:rsid w:val="00AC0225"/>
    <w:rsid w:val="00AC170B"/>
    <w:rsid w:val="00B21176"/>
    <w:rsid w:val="00B40E54"/>
    <w:rsid w:val="00B410CF"/>
    <w:rsid w:val="00B4202A"/>
    <w:rsid w:val="00BC60EE"/>
    <w:rsid w:val="00BD6A9A"/>
    <w:rsid w:val="00BE5308"/>
    <w:rsid w:val="00D05522"/>
    <w:rsid w:val="00D065F4"/>
    <w:rsid w:val="00D15506"/>
    <w:rsid w:val="00D368AD"/>
    <w:rsid w:val="00D42CED"/>
    <w:rsid w:val="00DB5724"/>
    <w:rsid w:val="00DB5C36"/>
    <w:rsid w:val="00DD0107"/>
    <w:rsid w:val="00DE23EE"/>
    <w:rsid w:val="00DF2005"/>
    <w:rsid w:val="00E036EC"/>
    <w:rsid w:val="00E0731B"/>
    <w:rsid w:val="00E35671"/>
    <w:rsid w:val="00ED5B69"/>
    <w:rsid w:val="00F121BD"/>
    <w:rsid w:val="00F172ED"/>
    <w:rsid w:val="00F23E0A"/>
    <w:rsid w:val="00F8361E"/>
    <w:rsid w:val="00FB3CA1"/>
    <w:rsid w:val="00FC1767"/>
    <w:rsid w:val="00FD203D"/>
    <w:rsid w:val="00FF0D0F"/>
    <w:rsid w:val="00FF163E"/>
    <w:rsid w:val="00FF1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3E53E1B5"/>
  <w15:docId w15:val="{744CD7CF-BC5B-49FD-9AE5-F5AA309E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3420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043A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9649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1189"/>
    <w:pPr>
      <w:ind w:left="720"/>
      <w:contextualSpacing/>
    </w:pPr>
  </w:style>
  <w:style w:type="paragraph" w:styleId="Sidhuvud">
    <w:name w:val="header"/>
    <w:basedOn w:val="Normal"/>
    <w:link w:val="SidhuvudChar"/>
    <w:uiPriority w:val="99"/>
    <w:unhideWhenUsed/>
    <w:rsid w:val="00DD01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0107"/>
  </w:style>
  <w:style w:type="paragraph" w:styleId="Sidfot">
    <w:name w:val="footer"/>
    <w:basedOn w:val="Normal"/>
    <w:link w:val="SidfotChar"/>
    <w:uiPriority w:val="99"/>
    <w:unhideWhenUsed/>
    <w:rsid w:val="00DD01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0107"/>
  </w:style>
  <w:style w:type="paragraph" w:styleId="Ballongtext">
    <w:name w:val="Balloon Text"/>
    <w:basedOn w:val="Normal"/>
    <w:link w:val="BallongtextChar"/>
    <w:uiPriority w:val="99"/>
    <w:semiHidden/>
    <w:unhideWhenUsed/>
    <w:rsid w:val="00DD01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0107"/>
    <w:rPr>
      <w:rFonts w:ascii="Tahoma" w:hAnsi="Tahoma" w:cs="Tahoma"/>
      <w:sz w:val="16"/>
      <w:szCs w:val="16"/>
    </w:rPr>
  </w:style>
  <w:style w:type="character" w:styleId="Platshllartext">
    <w:name w:val="Placeholder Text"/>
    <w:basedOn w:val="Standardstycketeckensnitt"/>
    <w:uiPriority w:val="99"/>
    <w:semiHidden/>
    <w:rsid w:val="00FD203D"/>
    <w:rPr>
      <w:color w:val="808080"/>
    </w:rPr>
  </w:style>
  <w:style w:type="character" w:styleId="Betoning">
    <w:name w:val="Emphasis"/>
    <w:basedOn w:val="Standardstycketeckensnitt"/>
    <w:uiPriority w:val="20"/>
    <w:qFormat/>
    <w:rsid w:val="009D047C"/>
    <w:rPr>
      <w:b/>
      <w:bCs/>
      <w:i w:val="0"/>
      <w:iCs w:val="0"/>
    </w:rPr>
  </w:style>
  <w:style w:type="table" w:styleId="Tabellrutntljust">
    <w:name w:val="Grid Table Light"/>
    <w:basedOn w:val="Normaltabell"/>
    <w:uiPriority w:val="40"/>
    <w:rsid w:val="009D04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nt">
    <w:name w:val="Table Grid"/>
    <w:basedOn w:val="Normaltabell"/>
    <w:uiPriority w:val="59"/>
    <w:rsid w:val="00BD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734206"/>
    <w:rPr>
      <w:rFonts w:asciiTheme="majorHAnsi" w:eastAsiaTheme="majorEastAsia" w:hAnsiTheme="majorHAnsi" w:cstheme="majorBidi"/>
      <w:color w:val="365F91" w:themeColor="accent1" w:themeShade="BF"/>
      <w:sz w:val="32"/>
      <w:szCs w:val="32"/>
    </w:rPr>
  </w:style>
  <w:style w:type="paragraph" w:styleId="Innehllsfrteckningsrubrik">
    <w:name w:val="TOC Heading"/>
    <w:basedOn w:val="Rubrik1"/>
    <w:next w:val="Normal"/>
    <w:uiPriority w:val="39"/>
    <w:unhideWhenUsed/>
    <w:qFormat/>
    <w:rsid w:val="00734206"/>
    <w:pPr>
      <w:outlineLvl w:val="9"/>
    </w:pPr>
    <w:rPr>
      <w:lang w:eastAsia="sv-SE"/>
    </w:rPr>
  </w:style>
  <w:style w:type="paragraph" w:styleId="Innehll1">
    <w:name w:val="toc 1"/>
    <w:basedOn w:val="Normal"/>
    <w:next w:val="Normal"/>
    <w:autoRedefine/>
    <w:uiPriority w:val="39"/>
    <w:unhideWhenUsed/>
    <w:rsid w:val="00734206"/>
    <w:pPr>
      <w:tabs>
        <w:tab w:val="left" w:pos="440"/>
        <w:tab w:val="right" w:leader="dot" w:pos="9062"/>
      </w:tabs>
      <w:spacing w:after="100" w:line="259" w:lineRule="auto"/>
    </w:pPr>
  </w:style>
  <w:style w:type="character" w:styleId="Hyperlnk">
    <w:name w:val="Hyperlink"/>
    <w:basedOn w:val="Standardstycketeckensnitt"/>
    <w:uiPriority w:val="99"/>
    <w:unhideWhenUsed/>
    <w:rsid w:val="00734206"/>
    <w:rPr>
      <w:color w:val="0000FF" w:themeColor="hyperlink"/>
      <w:u w:val="single"/>
    </w:rPr>
  </w:style>
  <w:style w:type="paragraph" w:styleId="Ingetavstnd">
    <w:name w:val="No Spacing"/>
    <w:link w:val="IngetavstndChar"/>
    <w:uiPriority w:val="1"/>
    <w:qFormat/>
    <w:rsid w:val="0073420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734206"/>
    <w:rPr>
      <w:rFonts w:eastAsiaTheme="minorEastAsia"/>
      <w:lang w:eastAsia="sv-SE"/>
    </w:rPr>
  </w:style>
  <w:style w:type="character" w:customStyle="1" w:styleId="Rubrik2Char">
    <w:name w:val="Rubrik 2 Char"/>
    <w:basedOn w:val="Standardstycketeckensnitt"/>
    <w:link w:val="Rubrik2"/>
    <w:uiPriority w:val="9"/>
    <w:rsid w:val="00043A8A"/>
    <w:rPr>
      <w:rFonts w:asciiTheme="majorHAnsi" w:eastAsiaTheme="majorEastAsia" w:hAnsiTheme="majorHAnsi" w:cstheme="majorBidi"/>
      <w:color w:val="365F91" w:themeColor="accent1" w:themeShade="BF"/>
      <w:sz w:val="26"/>
      <w:szCs w:val="26"/>
    </w:rPr>
  </w:style>
  <w:style w:type="paragraph" w:styleId="Innehll2">
    <w:name w:val="toc 2"/>
    <w:basedOn w:val="Normal"/>
    <w:next w:val="Normal"/>
    <w:autoRedefine/>
    <w:uiPriority w:val="39"/>
    <w:unhideWhenUsed/>
    <w:rsid w:val="00994FE0"/>
    <w:pPr>
      <w:spacing w:after="100"/>
      <w:ind w:left="220"/>
    </w:pPr>
  </w:style>
  <w:style w:type="paragraph" w:styleId="Normalwebb">
    <w:name w:val="Normal (Web)"/>
    <w:basedOn w:val="Normal"/>
    <w:uiPriority w:val="99"/>
    <w:semiHidden/>
    <w:unhideWhenUsed/>
    <w:rsid w:val="00A9739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8423B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423B8"/>
    <w:rPr>
      <w:sz w:val="20"/>
      <w:szCs w:val="20"/>
    </w:rPr>
  </w:style>
  <w:style w:type="character" w:styleId="Fotnotsreferens">
    <w:name w:val="footnote reference"/>
    <w:basedOn w:val="Standardstycketeckensnitt"/>
    <w:uiPriority w:val="99"/>
    <w:semiHidden/>
    <w:unhideWhenUsed/>
    <w:rsid w:val="008423B8"/>
    <w:rPr>
      <w:vertAlign w:val="superscript"/>
    </w:rPr>
  </w:style>
  <w:style w:type="paragraph" w:styleId="Slutnotstext">
    <w:name w:val="endnote text"/>
    <w:basedOn w:val="Normal"/>
    <w:link w:val="SlutnotstextChar"/>
    <w:uiPriority w:val="99"/>
    <w:semiHidden/>
    <w:unhideWhenUsed/>
    <w:rsid w:val="008423B8"/>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8423B8"/>
    <w:rPr>
      <w:sz w:val="20"/>
      <w:szCs w:val="20"/>
    </w:rPr>
  </w:style>
  <w:style w:type="character" w:styleId="Slutnotsreferens">
    <w:name w:val="endnote reference"/>
    <w:basedOn w:val="Standardstycketeckensnitt"/>
    <w:uiPriority w:val="99"/>
    <w:semiHidden/>
    <w:unhideWhenUsed/>
    <w:rsid w:val="008423B8"/>
    <w:rPr>
      <w:vertAlign w:val="superscript"/>
    </w:rPr>
  </w:style>
  <w:style w:type="character" w:customStyle="1" w:styleId="Rubrik3Char">
    <w:name w:val="Rubrik 3 Char"/>
    <w:basedOn w:val="Standardstycketeckensnitt"/>
    <w:link w:val="Rubrik3"/>
    <w:uiPriority w:val="9"/>
    <w:rsid w:val="0096491B"/>
    <w:rPr>
      <w:rFonts w:asciiTheme="majorHAnsi" w:eastAsiaTheme="majorEastAsia" w:hAnsiTheme="majorHAnsi" w:cstheme="majorBidi"/>
      <w:color w:val="243F60" w:themeColor="accent1" w:themeShade="7F"/>
      <w:sz w:val="24"/>
      <w:szCs w:val="24"/>
    </w:rPr>
  </w:style>
  <w:style w:type="paragraph" w:styleId="Innehll3">
    <w:name w:val="toc 3"/>
    <w:basedOn w:val="Normal"/>
    <w:next w:val="Normal"/>
    <w:autoRedefine/>
    <w:uiPriority w:val="39"/>
    <w:unhideWhenUsed/>
    <w:rsid w:val="00D05522"/>
    <w:pPr>
      <w:tabs>
        <w:tab w:val="right" w:leader="dot" w:pos="9062"/>
      </w:tabs>
      <w:spacing w:after="100"/>
      <w:ind w:left="440"/>
    </w:pPr>
    <w:rPr>
      <w:noProof/>
    </w:rPr>
  </w:style>
  <w:style w:type="character" w:styleId="Kommentarsreferens">
    <w:name w:val="annotation reference"/>
    <w:basedOn w:val="Standardstycketeckensnitt"/>
    <w:uiPriority w:val="99"/>
    <w:semiHidden/>
    <w:unhideWhenUsed/>
    <w:rsid w:val="00AC170B"/>
    <w:rPr>
      <w:sz w:val="16"/>
      <w:szCs w:val="16"/>
    </w:rPr>
  </w:style>
  <w:style w:type="paragraph" w:styleId="Kommentarer">
    <w:name w:val="annotation text"/>
    <w:basedOn w:val="Normal"/>
    <w:link w:val="KommentarerChar"/>
    <w:uiPriority w:val="99"/>
    <w:unhideWhenUsed/>
    <w:rsid w:val="00AC170B"/>
    <w:pPr>
      <w:spacing w:line="240" w:lineRule="auto"/>
    </w:pPr>
    <w:rPr>
      <w:sz w:val="20"/>
      <w:szCs w:val="20"/>
    </w:rPr>
  </w:style>
  <w:style w:type="character" w:customStyle="1" w:styleId="KommentarerChar">
    <w:name w:val="Kommentarer Char"/>
    <w:basedOn w:val="Standardstycketeckensnitt"/>
    <w:link w:val="Kommentarer"/>
    <w:uiPriority w:val="99"/>
    <w:rsid w:val="00AC170B"/>
    <w:rPr>
      <w:sz w:val="20"/>
      <w:szCs w:val="20"/>
    </w:rPr>
  </w:style>
  <w:style w:type="paragraph" w:styleId="Kommentarsmne">
    <w:name w:val="annotation subject"/>
    <w:basedOn w:val="Kommentarer"/>
    <w:next w:val="Kommentarer"/>
    <w:link w:val="KommentarsmneChar"/>
    <w:uiPriority w:val="99"/>
    <w:semiHidden/>
    <w:unhideWhenUsed/>
    <w:rsid w:val="00AC170B"/>
    <w:rPr>
      <w:b/>
      <w:bCs/>
    </w:rPr>
  </w:style>
  <w:style w:type="character" w:customStyle="1" w:styleId="KommentarsmneChar">
    <w:name w:val="Kommentarsämne Char"/>
    <w:basedOn w:val="KommentarerChar"/>
    <w:link w:val="Kommentarsmne"/>
    <w:uiPriority w:val="99"/>
    <w:semiHidden/>
    <w:rsid w:val="00AC17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74177">
      <w:bodyDiv w:val="1"/>
      <w:marLeft w:val="0"/>
      <w:marRight w:val="0"/>
      <w:marTop w:val="0"/>
      <w:marBottom w:val="0"/>
      <w:divBdr>
        <w:top w:val="none" w:sz="0" w:space="0" w:color="auto"/>
        <w:left w:val="none" w:sz="0" w:space="0" w:color="auto"/>
        <w:bottom w:val="none" w:sz="0" w:space="0" w:color="auto"/>
        <w:right w:val="none" w:sz="0" w:space="0" w:color="auto"/>
      </w:divBdr>
    </w:div>
    <w:div w:id="1433013431">
      <w:bodyDiv w:val="1"/>
      <w:marLeft w:val="0"/>
      <w:marRight w:val="0"/>
      <w:marTop w:val="0"/>
      <w:marBottom w:val="0"/>
      <w:divBdr>
        <w:top w:val="none" w:sz="0" w:space="0" w:color="auto"/>
        <w:left w:val="none" w:sz="0" w:space="0" w:color="auto"/>
        <w:bottom w:val="none" w:sz="0" w:space="0" w:color="auto"/>
        <w:right w:val="none" w:sz="0" w:space="0" w:color="auto"/>
      </w:divBdr>
    </w:div>
    <w:div w:id="15669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96F7-1697-4F14-AC14-215F65C5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2317</Words>
  <Characters>12283</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Amanda</dc:creator>
  <cp:lastModifiedBy>Wadman Clara</cp:lastModifiedBy>
  <cp:revision>2</cp:revision>
  <cp:lastPrinted>2023-03-08T08:24:00Z</cp:lastPrinted>
  <dcterms:created xsi:type="dcterms:W3CDTF">2023-08-24T09:08:00Z</dcterms:created>
  <dcterms:modified xsi:type="dcterms:W3CDTF">2023-08-24T09:08:00Z</dcterms:modified>
</cp:coreProperties>
</file>